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C3" w:rsidRPr="008238C2" w:rsidRDefault="003E6DC3" w:rsidP="003E6DC3">
      <w:pPr>
        <w:pStyle w:val="Heading1"/>
        <w:jc w:val="center"/>
      </w:pPr>
      <w:r w:rsidRPr="008238C2">
        <w:t xml:space="preserve">Physics 161 - General Physics: </w:t>
      </w:r>
    </w:p>
    <w:p w:rsidR="003E6DC3" w:rsidRPr="008238C2" w:rsidRDefault="003E6DC3" w:rsidP="003E6DC3">
      <w:pPr>
        <w:pStyle w:val="Heading1"/>
        <w:jc w:val="center"/>
      </w:pPr>
      <w:r w:rsidRPr="008238C2">
        <w:t>“Mechanics and Particle Dynamics”</w:t>
      </w:r>
      <w:r w:rsidRPr="008238C2">
        <w:br/>
        <w:t>Syllabus</w:t>
      </w:r>
    </w:p>
    <w:p w:rsidR="003E6DC3" w:rsidRPr="008238C2" w:rsidRDefault="00E455B1" w:rsidP="003E6DC3">
      <w:pPr>
        <w:pStyle w:val="Heading2"/>
        <w:ind w:left="-1080" w:firstLine="1080"/>
        <w:jc w:val="center"/>
      </w:pPr>
      <w:r w:rsidRPr="008238C2">
        <w:t>Fall Semester</w:t>
      </w:r>
      <w:r w:rsidR="003E6DC3" w:rsidRPr="008238C2">
        <w:t>, 20</w:t>
      </w:r>
      <w:r w:rsidR="00B26EB1" w:rsidRPr="008238C2">
        <w:t>13</w:t>
      </w:r>
    </w:p>
    <w:tbl>
      <w:tblPr>
        <w:tblW w:w="10800" w:type="dxa"/>
        <w:tblCellSpacing w:w="15" w:type="dxa"/>
        <w:tblInd w:w="-990" w:type="dxa"/>
        <w:tblCellMar>
          <w:top w:w="60" w:type="dxa"/>
          <w:left w:w="60" w:type="dxa"/>
          <w:bottom w:w="60" w:type="dxa"/>
          <w:right w:w="60" w:type="dxa"/>
        </w:tblCellMar>
        <w:tblLook w:val="0000"/>
      </w:tblPr>
      <w:tblGrid>
        <w:gridCol w:w="2458"/>
        <w:gridCol w:w="8342"/>
      </w:tblGrid>
      <w:tr w:rsidR="001820DC" w:rsidRPr="008238C2" w:rsidTr="001820DC">
        <w:trPr>
          <w:tblCellSpacing w:w="15" w:type="dxa"/>
        </w:trPr>
        <w:tc>
          <w:tcPr>
            <w:tcW w:w="2413" w:type="dxa"/>
          </w:tcPr>
          <w:p w:rsidR="001820DC" w:rsidRPr="008238C2" w:rsidRDefault="001820DC">
            <w:r w:rsidRPr="008238C2">
              <w:rPr>
                <w:b/>
                <w:bCs/>
              </w:rPr>
              <w:t>Course description:</w:t>
            </w:r>
          </w:p>
        </w:tc>
        <w:tc>
          <w:tcPr>
            <w:tcW w:w="8297" w:type="dxa"/>
            <w:vAlign w:val="center"/>
          </w:tcPr>
          <w:p w:rsidR="001359A4" w:rsidRPr="008238C2" w:rsidRDefault="003E6DC3" w:rsidP="00E953D2">
            <w:pPr>
              <w:jc w:val="both"/>
              <w:rPr>
                <w:sz w:val="23"/>
                <w:szCs w:val="23"/>
              </w:rPr>
            </w:pPr>
            <w:r w:rsidRPr="008238C2">
              <w:rPr>
                <w:color w:val="000000"/>
              </w:rPr>
              <w:t>General Physics:</w:t>
            </w:r>
            <w:r w:rsidRPr="008238C2">
              <w:t xml:space="preserve"> </w:t>
            </w:r>
            <w:r w:rsidRPr="008238C2">
              <w:rPr>
                <w:sz w:val="23"/>
                <w:szCs w:val="23"/>
              </w:rPr>
              <w:t>First semester of a three-semester calculus-based general physics course.</w:t>
            </w:r>
            <w:r w:rsidR="00CE7461" w:rsidRPr="008238C2">
              <w:rPr>
                <w:sz w:val="23"/>
                <w:szCs w:val="23"/>
              </w:rPr>
              <w:t xml:space="preserve"> Topics to be covered include Kinematics of Motion and Dynamics of Motion, Newton’s </w:t>
            </w:r>
            <w:r w:rsidRPr="008238C2">
              <w:rPr>
                <w:sz w:val="23"/>
                <w:szCs w:val="23"/>
              </w:rPr>
              <w:t>Laws of motion,</w:t>
            </w:r>
            <w:r w:rsidR="00CE7461" w:rsidRPr="008238C2">
              <w:rPr>
                <w:sz w:val="23"/>
                <w:szCs w:val="23"/>
              </w:rPr>
              <w:t xml:space="preserve"> concepts of </w:t>
            </w:r>
            <w:r w:rsidRPr="008238C2">
              <w:rPr>
                <w:sz w:val="23"/>
                <w:szCs w:val="23"/>
              </w:rPr>
              <w:t xml:space="preserve"> force,</w:t>
            </w:r>
            <w:r w:rsidR="00CE7461" w:rsidRPr="008238C2">
              <w:rPr>
                <w:sz w:val="23"/>
                <w:szCs w:val="23"/>
              </w:rPr>
              <w:t xml:space="preserve"> mass </w:t>
            </w:r>
            <w:r w:rsidRPr="008238C2">
              <w:rPr>
                <w:sz w:val="23"/>
                <w:szCs w:val="23"/>
              </w:rPr>
              <w:t xml:space="preserve"> and energy; principles of mechanics, collisions, linear</w:t>
            </w:r>
            <w:r w:rsidR="00CE7461" w:rsidRPr="008238C2">
              <w:rPr>
                <w:sz w:val="23"/>
                <w:szCs w:val="23"/>
              </w:rPr>
              <w:t xml:space="preserve"> and angular </w:t>
            </w:r>
            <w:r w:rsidRPr="008238C2">
              <w:rPr>
                <w:sz w:val="23"/>
                <w:szCs w:val="23"/>
              </w:rPr>
              <w:t xml:space="preserve"> momentum, rotation, gravitation</w:t>
            </w:r>
            <w:r w:rsidR="007623F1" w:rsidRPr="008238C2">
              <w:t>, s</w:t>
            </w:r>
            <w:r w:rsidRPr="008238C2">
              <w:t>imple harmonic motion</w:t>
            </w:r>
            <w:r w:rsidR="007623F1" w:rsidRPr="008238C2">
              <w:t>, and fluids</w:t>
            </w:r>
            <w:r w:rsidRPr="008238C2">
              <w:t>.</w:t>
            </w:r>
          </w:p>
        </w:tc>
      </w:tr>
      <w:tr w:rsidR="001820DC" w:rsidRPr="008238C2" w:rsidTr="001820DC">
        <w:trPr>
          <w:tblCellSpacing w:w="15" w:type="dxa"/>
        </w:trPr>
        <w:tc>
          <w:tcPr>
            <w:tcW w:w="2413" w:type="dxa"/>
          </w:tcPr>
          <w:p w:rsidR="001820DC" w:rsidRPr="008238C2" w:rsidRDefault="001820DC">
            <w:r w:rsidRPr="008238C2">
              <w:rPr>
                <w:b/>
                <w:bCs/>
              </w:rPr>
              <w:t>Pre-requisite</w:t>
            </w:r>
          </w:p>
        </w:tc>
        <w:tc>
          <w:tcPr>
            <w:tcW w:w="8297" w:type="dxa"/>
            <w:vAlign w:val="center"/>
          </w:tcPr>
          <w:p w:rsidR="001820DC" w:rsidRPr="008238C2" w:rsidRDefault="00F5260C" w:rsidP="00E953D2">
            <w:pPr>
              <w:jc w:val="both"/>
            </w:pPr>
            <w:r w:rsidRPr="008238C2">
              <w:t xml:space="preserve">MATH 140 </w:t>
            </w:r>
          </w:p>
        </w:tc>
      </w:tr>
      <w:tr w:rsidR="001820DC" w:rsidRPr="008238C2" w:rsidTr="001820DC">
        <w:trPr>
          <w:tblCellSpacing w:w="15" w:type="dxa"/>
        </w:trPr>
        <w:tc>
          <w:tcPr>
            <w:tcW w:w="2413" w:type="dxa"/>
          </w:tcPr>
          <w:p w:rsidR="001820DC" w:rsidRPr="008238C2" w:rsidRDefault="001820DC">
            <w:r w:rsidRPr="008238C2">
              <w:rPr>
                <w:b/>
                <w:bCs/>
              </w:rPr>
              <w:t>Co-requisite:</w:t>
            </w:r>
          </w:p>
        </w:tc>
        <w:tc>
          <w:tcPr>
            <w:tcW w:w="8297" w:type="dxa"/>
            <w:vAlign w:val="center"/>
          </w:tcPr>
          <w:p w:rsidR="001820DC" w:rsidRPr="008238C2" w:rsidRDefault="00AD7D01" w:rsidP="00E953D2">
            <w:pPr>
              <w:jc w:val="both"/>
            </w:pPr>
            <w:r w:rsidRPr="008238C2">
              <w:t>MATH</w:t>
            </w:r>
            <w:r w:rsidR="00F5260C" w:rsidRPr="008238C2">
              <w:t xml:space="preserve"> </w:t>
            </w:r>
            <w:r w:rsidRPr="008238C2">
              <w:t>141</w:t>
            </w:r>
          </w:p>
        </w:tc>
      </w:tr>
      <w:tr w:rsidR="001820DC" w:rsidRPr="008238C2" w:rsidTr="001820DC">
        <w:trPr>
          <w:trHeight w:val="1251"/>
          <w:tblCellSpacing w:w="15" w:type="dxa"/>
        </w:trPr>
        <w:tc>
          <w:tcPr>
            <w:tcW w:w="2413" w:type="dxa"/>
          </w:tcPr>
          <w:p w:rsidR="001820DC" w:rsidRPr="008238C2" w:rsidRDefault="001820DC">
            <w:r w:rsidRPr="008238C2">
              <w:rPr>
                <w:b/>
                <w:bCs/>
              </w:rPr>
              <w:t>Instructor</w:t>
            </w:r>
          </w:p>
        </w:tc>
        <w:tc>
          <w:tcPr>
            <w:tcW w:w="8297" w:type="dxa"/>
            <w:vAlign w:val="center"/>
          </w:tcPr>
          <w:p w:rsidR="00CE7461" w:rsidRPr="008238C2" w:rsidRDefault="00CE7461" w:rsidP="00E953D2">
            <w:pPr>
              <w:jc w:val="both"/>
            </w:pPr>
            <w:r w:rsidRPr="008238C2">
              <w:t>Chuan Liu</w:t>
            </w:r>
          </w:p>
          <w:p w:rsidR="001820DC" w:rsidRPr="008238C2" w:rsidRDefault="00CE7461" w:rsidP="00E953D2">
            <w:pPr>
              <w:jc w:val="both"/>
            </w:pPr>
            <w:r w:rsidRPr="008238C2">
              <w:t xml:space="preserve">2313 CSC </w:t>
            </w:r>
            <w:r w:rsidR="001820DC" w:rsidRPr="008238C2">
              <w:t xml:space="preserve"> Building</w:t>
            </w:r>
          </w:p>
          <w:p w:rsidR="001820DC" w:rsidRPr="008238C2" w:rsidRDefault="001820DC" w:rsidP="00E953D2">
            <w:pPr>
              <w:jc w:val="both"/>
            </w:pPr>
            <w:r w:rsidRPr="008238C2">
              <w:t xml:space="preserve">301 – 405 </w:t>
            </w:r>
            <w:r w:rsidR="00622C9F" w:rsidRPr="008238C2">
              <w:t>–</w:t>
            </w:r>
            <w:r w:rsidR="00CE7461" w:rsidRPr="008238C2">
              <w:t>8054</w:t>
            </w:r>
            <w:r w:rsidR="00622C9F" w:rsidRPr="008238C2">
              <w:t xml:space="preserve"> </w:t>
            </w:r>
          </w:p>
          <w:p w:rsidR="001820DC" w:rsidRPr="008238C2" w:rsidRDefault="00CE7461" w:rsidP="00E953D2">
            <w:pPr>
              <w:jc w:val="both"/>
            </w:pPr>
            <w:r w:rsidRPr="008238C2">
              <w:rPr>
                <w:color w:val="0000FF"/>
                <w:u w:val="single"/>
              </w:rPr>
              <w:t>csliu</w:t>
            </w:r>
            <w:r w:rsidR="00B26EB1" w:rsidRPr="008238C2">
              <w:rPr>
                <w:color w:val="0000FF"/>
                <w:u w:val="single"/>
              </w:rPr>
              <w:t>@umd.edu</w:t>
            </w:r>
            <w:r w:rsidR="00622C9F" w:rsidRPr="008238C2">
              <w:t xml:space="preserve">; </w:t>
            </w:r>
          </w:p>
          <w:p w:rsidR="005831E2" w:rsidRPr="008238C2" w:rsidRDefault="00CE7461" w:rsidP="00E953D2">
            <w:pPr>
              <w:jc w:val="both"/>
            </w:pPr>
            <w:r w:rsidRPr="008238C2">
              <w:t>Office hours: MWF 11-12AM</w:t>
            </w:r>
          </w:p>
          <w:p w:rsidR="001820DC" w:rsidRPr="008238C2" w:rsidRDefault="005831E2" w:rsidP="00E953D2">
            <w:pPr>
              <w:jc w:val="both"/>
            </w:pPr>
            <w:r w:rsidRPr="008238C2">
              <w:t>e</w:t>
            </w:r>
            <w:r w:rsidR="00622C9F" w:rsidRPr="008238C2">
              <w:t xml:space="preserve">-mail is </w:t>
            </w:r>
            <w:r w:rsidR="00DD75F7" w:rsidRPr="008238C2">
              <w:t>probably</w:t>
            </w:r>
            <w:r w:rsidR="00622C9F" w:rsidRPr="008238C2">
              <w:t xml:space="preserve"> </w:t>
            </w:r>
            <w:r w:rsidR="001820DC" w:rsidRPr="008238C2">
              <w:t>the best way to contact me</w:t>
            </w:r>
            <w:r w:rsidR="00DD75F7" w:rsidRPr="008238C2">
              <w:t xml:space="preserve"> </w:t>
            </w:r>
          </w:p>
        </w:tc>
      </w:tr>
      <w:tr w:rsidR="001820DC" w:rsidRPr="008238C2" w:rsidTr="00AC001D">
        <w:trPr>
          <w:trHeight w:val="933"/>
          <w:tblCellSpacing w:w="15" w:type="dxa"/>
        </w:trPr>
        <w:tc>
          <w:tcPr>
            <w:tcW w:w="2413" w:type="dxa"/>
          </w:tcPr>
          <w:p w:rsidR="001820DC" w:rsidRPr="008238C2" w:rsidRDefault="00B85235">
            <w:r w:rsidRPr="008238C2">
              <w:rPr>
                <w:b/>
                <w:bCs/>
              </w:rPr>
              <w:t>Lecture</w:t>
            </w:r>
          </w:p>
        </w:tc>
        <w:tc>
          <w:tcPr>
            <w:tcW w:w="8297" w:type="dxa"/>
          </w:tcPr>
          <w:p w:rsidR="00C56A23" w:rsidRPr="008238C2" w:rsidRDefault="00123BAC" w:rsidP="00E953D2">
            <w:pPr>
              <w:jc w:val="both"/>
              <w:rPr>
                <w:b/>
              </w:rPr>
            </w:pPr>
            <w:r w:rsidRPr="008238C2">
              <w:rPr>
                <w:b/>
              </w:rPr>
              <w:t>M</w:t>
            </w:r>
            <w:r w:rsidR="00CE7461" w:rsidRPr="008238C2">
              <w:rPr>
                <w:b/>
              </w:rPr>
              <w:t>WF 10:00 – 10:50A</w:t>
            </w:r>
            <w:r w:rsidR="00E455B1" w:rsidRPr="008238C2">
              <w:rPr>
                <w:b/>
              </w:rPr>
              <w:t>M</w:t>
            </w:r>
            <w:r w:rsidR="007412C1" w:rsidRPr="008238C2">
              <w:rPr>
                <w:b/>
              </w:rPr>
              <w:t xml:space="preserve">, </w:t>
            </w:r>
            <w:r w:rsidR="00DD75F7" w:rsidRPr="008238C2">
              <w:rPr>
                <w:b/>
              </w:rPr>
              <w:t>PHY</w:t>
            </w:r>
            <w:r w:rsidR="00BE2F46" w:rsidRPr="008238C2">
              <w:rPr>
                <w:b/>
              </w:rPr>
              <w:t>S</w:t>
            </w:r>
            <w:r w:rsidR="00234522" w:rsidRPr="008238C2">
              <w:rPr>
                <w:b/>
              </w:rPr>
              <w:t xml:space="preserve"> </w:t>
            </w:r>
            <w:r w:rsidR="00322E40" w:rsidRPr="008238C2">
              <w:rPr>
                <w:b/>
              </w:rPr>
              <w:t xml:space="preserve">Bldg. </w:t>
            </w:r>
            <w:r w:rsidR="00E455B1" w:rsidRPr="008238C2">
              <w:rPr>
                <w:b/>
              </w:rPr>
              <w:t>1410</w:t>
            </w:r>
            <w:r w:rsidR="001820DC" w:rsidRPr="008238C2">
              <w:rPr>
                <w:b/>
              </w:rPr>
              <w:t xml:space="preserve"> </w:t>
            </w:r>
          </w:p>
          <w:p w:rsidR="00C56A23" w:rsidRPr="008238C2" w:rsidRDefault="00E455B1" w:rsidP="00E953D2">
            <w:pPr>
              <w:jc w:val="both"/>
              <w:rPr>
                <w:b/>
              </w:rPr>
            </w:pPr>
            <w:r w:rsidRPr="008238C2">
              <w:rPr>
                <w:b/>
              </w:rPr>
              <w:t>Your TA: TBA</w:t>
            </w:r>
          </w:p>
          <w:p w:rsidR="003F1E68" w:rsidRPr="008238C2" w:rsidRDefault="00151FF1" w:rsidP="00E953D2">
            <w:pPr>
              <w:jc w:val="both"/>
              <w:rPr>
                <w:b/>
                <w:lang w:val="de-DE"/>
              </w:rPr>
            </w:pPr>
            <w:r w:rsidRPr="008238C2">
              <w:rPr>
                <w:b/>
                <w:lang w:val="de-DE"/>
              </w:rPr>
              <w:t xml:space="preserve">TA’s e-mail: </w:t>
            </w:r>
            <w:r w:rsidR="00E455B1" w:rsidRPr="008238C2">
              <w:rPr>
                <w:b/>
                <w:lang w:val="de-DE"/>
              </w:rPr>
              <w:t>TBA</w:t>
            </w:r>
          </w:p>
          <w:p w:rsidR="00447ECF" w:rsidRPr="008238C2" w:rsidRDefault="00447ECF" w:rsidP="00E953D2">
            <w:pPr>
              <w:jc w:val="both"/>
              <w:rPr>
                <w:b/>
                <w:lang w:val="de-DE"/>
              </w:rPr>
            </w:pPr>
            <w:r w:rsidRPr="008238C2">
              <w:rPr>
                <w:b/>
                <w:color w:val="FF0000"/>
                <w:lang w:val="de-DE"/>
              </w:rPr>
              <w:t xml:space="preserve">TA’s office hours: </w:t>
            </w:r>
            <w:r w:rsidR="00E360A6" w:rsidRPr="008238C2">
              <w:rPr>
                <w:b/>
                <w:color w:val="FF0000"/>
                <w:lang w:val="de-DE"/>
              </w:rPr>
              <w:t>TBA</w:t>
            </w:r>
          </w:p>
          <w:p w:rsidR="001820DC" w:rsidRPr="008238C2" w:rsidRDefault="001820DC" w:rsidP="00E953D2">
            <w:pPr>
              <w:jc w:val="both"/>
              <w:rPr>
                <w:lang w:val="de-DE"/>
              </w:rPr>
            </w:pPr>
          </w:p>
        </w:tc>
      </w:tr>
      <w:tr w:rsidR="001C1A90" w:rsidRPr="008238C2" w:rsidTr="00D556EB">
        <w:trPr>
          <w:trHeight w:val="2373"/>
          <w:tblCellSpacing w:w="15" w:type="dxa"/>
        </w:trPr>
        <w:tc>
          <w:tcPr>
            <w:tcW w:w="2413" w:type="dxa"/>
          </w:tcPr>
          <w:p w:rsidR="001C1A90" w:rsidRPr="008238C2" w:rsidRDefault="00D556EB">
            <w:pPr>
              <w:rPr>
                <w:b/>
                <w:bCs/>
              </w:rPr>
            </w:pPr>
            <w:r w:rsidRPr="008238C2">
              <w:rPr>
                <w:b/>
                <w:bCs/>
              </w:rPr>
              <w:t xml:space="preserve">Discussion </w:t>
            </w:r>
            <w:r w:rsidR="001C1A90" w:rsidRPr="008238C2">
              <w:rPr>
                <w:b/>
                <w:bCs/>
              </w:rPr>
              <w:t>Sections</w:t>
            </w:r>
          </w:p>
        </w:tc>
        <w:tc>
          <w:tcPr>
            <w:tcW w:w="8297" w:type="dxa"/>
          </w:tcPr>
          <w:p w:rsidR="00804352" w:rsidRPr="008238C2" w:rsidRDefault="00804352" w:rsidP="00E953D2">
            <w:pPr>
              <w:jc w:val="both"/>
            </w:pPr>
            <w:r w:rsidRPr="008238C2">
              <w:t>Discussion sections will be conducted by the Teaching Assistant, and are a forum where students can ask questions about the course material and where problems will be worked out with student participation.</w:t>
            </w:r>
          </w:p>
          <w:p w:rsidR="00804352" w:rsidRPr="008238C2" w:rsidRDefault="00804352" w:rsidP="00E953D2">
            <w:pPr>
              <w:jc w:val="both"/>
              <w:rPr>
                <w:b/>
                <w:u w:val="single"/>
              </w:rPr>
            </w:pPr>
          </w:p>
          <w:p w:rsidR="001C1A90" w:rsidRPr="008238C2" w:rsidRDefault="001C1A90" w:rsidP="00E953D2">
            <w:pPr>
              <w:jc w:val="both"/>
              <w:rPr>
                <w:b/>
              </w:rPr>
            </w:pPr>
            <w:r w:rsidRPr="008238C2">
              <w:rPr>
                <w:b/>
                <w:u w:val="single"/>
              </w:rPr>
              <w:t xml:space="preserve">Section </w:t>
            </w:r>
            <w:r w:rsidR="00CE7461" w:rsidRPr="008238C2">
              <w:rPr>
                <w:b/>
                <w:u w:val="single"/>
              </w:rPr>
              <w:t>30</w:t>
            </w:r>
            <w:r w:rsidR="0066363F" w:rsidRPr="008238C2">
              <w:rPr>
                <w:b/>
                <w:u w:val="single"/>
              </w:rPr>
              <w:t>1</w:t>
            </w:r>
            <w:r w:rsidRPr="008238C2">
              <w:rPr>
                <w:b/>
              </w:rPr>
              <w:t>:</w:t>
            </w:r>
          </w:p>
          <w:p w:rsidR="001C1A90" w:rsidRPr="008238C2" w:rsidRDefault="001C1A90" w:rsidP="00E953D2">
            <w:pPr>
              <w:jc w:val="both"/>
            </w:pPr>
            <w:r w:rsidRPr="008238C2">
              <w:t>T</w:t>
            </w:r>
            <w:r w:rsidR="00CE7461" w:rsidRPr="008238C2">
              <w:t>hurs</w:t>
            </w:r>
            <w:r w:rsidR="00474B5D" w:rsidRPr="008238C2">
              <w:t>day</w:t>
            </w:r>
            <w:r w:rsidR="00E953D2">
              <w:rPr>
                <w:rFonts w:hint="eastAsia"/>
                <w:lang w:eastAsia="zh-TW"/>
              </w:rPr>
              <w:tab/>
            </w:r>
            <w:r w:rsidR="00474B5D" w:rsidRPr="008238C2">
              <w:t>3:00 pm</w:t>
            </w:r>
            <w:r w:rsidR="00E953D2">
              <w:rPr>
                <w:rFonts w:hint="eastAsia"/>
                <w:lang w:eastAsia="zh-TW"/>
              </w:rPr>
              <w:t xml:space="preserve"> </w:t>
            </w:r>
            <w:r w:rsidR="00474B5D" w:rsidRPr="008238C2">
              <w:t>– 3:50pm</w:t>
            </w:r>
            <w:r w:rsidR="00E953D2">
              <w:rPr>
                <w:rFonts w:hint="eastAsia"/>
                <w:lang w:eastAsia="zh-TW"/>
              </w:rPr>
              <w:tab/>
            </w:r>
            <w:r w:rsidR="00E953D2" w:rsidRPr="008238C2">
              <w:t xml:space="preserve"> </w:t>
            </w:r>
            <w:r w:rsidR="00474B5D" w:rsidRPr="008238C2">
              <w:t>(Phys Bldg 1</w:t>
            </w:r>
            <w:r w:rsidR="00E953D2">
              <w:rPr>
                <w:rFonts w:hint="eastAsia"/>
                <w:lang w:eastAsia="zh-TW"/>
              </w:rPr>
              <w:t>2</w:t>
            </w:r>
            <w:r w:rsidR="00474B5D" w:rsidRPr="008238C2">
              <w:t>0</w:t>
            </w:r>
            <w:r w:rsidR="00E953D2">
              <w:rPr>
                <w:rFonts w:hint="eastAsia"/>
                <w:lang w:eastAsia="zh-TW"/>
              </w:rPr>
              <w:t>4</w:t>
            </w:r>
            <w:r w:rsidR="00474B5D" w:rsidRPr="008238C2">
              <w:t>)  TA:  TBA</w:t>
            </w:r>
          </w:p>
          <w:p w:rsidR="001C1A90" w:rsidRPr="008238C2" w:rsidRDefault="001C1A90" w:rsidP="00E953D2">
            <w:pPr>
              <w:jc w:val="both"/>
            </w:pPr>
          </w:p>
          <w:p w:rsidR="001C1A90" w:rsidRPr="008238C2" w:rsidRDefault="001C1A90" w:rsidP="00E953D2">
            <w:pPr>
              <w:jc w:val="both"/>
              <w:rPr>
                <w:b/>
              </w:rPr>
            </w:pPr>
            <w:r w:rsidRPr="008238C2">
              <w:rPr>
                <w:b/>
                <w:u w:val="single"/>
              </w:rPr>
              <w:t xml:space="preserve">Section </w:t>
            </w:r>
            <w:r w:rsidR="00CE7461" w:rsidRPr="008238C2">
              <w:rPr>
                <w:b/>
                <w:u w:val="single"/>
              </w:rPr>
              <w:t>3</w:t>
            </w:r>
            <w:r w:rsidR="00474B5D" w:rsidRPr="008238C2">
              <w:rPr>
                <w:b/>
                <w:u w:val="single"/>
              </w:rPr>
              <w:t>0</w:t>
            </w:r>
            <w:r w:rsidR="00CE7461" w:rsidRPr="008238C2">
              <w:rPr>
                <w:b/>
                <w:u w:val="single"/>
              </w:rPr>
              <w:t>2</w:t>
            </w:r>
            <w:r w:rsidRPr="008238C2">
              <w:rPr>
                <w:b/>
              </w:rPr>
              <w:t>:</w:t>
            </w:r>
          </w:p>
          <w:p w:rsidR="001C1A90" w:rsidRPr="008238C2" w:rsidRDefault="00DF40BB" w:rsidP="00E953D2">
            <w:pPr>
              <w:jc w:val="both"/>
            </w:pPr>
            <w:r w:rsidRPr="008238C2">
              <w:t>Tuesday</w:t>
            </w:r>
            <w:r w:rsidR="00E953D2">
              <w:rPr>
                <w:rFonts w:hint="eastAsia"/>
                <w:lang w:eastAsia="zh-TW"/>
              </w:rPr>
              <w:tab/>
            </w:r>
            <w:r w:rsidR="00E953D2">
              <w:t>4:00pm – 4:50pm</w:t>
            </w:r>
            <w:r w:rsidR="00E953D2">
              <w:rPr>
                <w:rFonts w:hint="eastAsia"/>
                <w:lang w:eastAsia="zh-TW"/>
              </w:rPr>
              <w:tab/>
            </w:r>
            <w:r w:rsidR="00E953D2">
              <w:t xml:space="preserve"> (Phys Bldg</w:t>
            </w:r>
            <w:r w:rsidRPr="008238C2">
              <w:t xml:space="preserve"> 1219</w:t>
            </w:r>
            <w:r w:rsidR="00D556EB" w:rsidRPr="008238C2">
              <w:t>)  TA:  TBA</w:t>
            </w:r>
          </w:p>
          <w:p w:rsidR="001C1A90" w:rsidRPr="008238C2" w:rsidRDefault="001C1A90" w:rsidP="00E953D2">
            <w:pPr>
              <w:jc w:val="both"/>
            </w:pPr>
          </w:p>
          <w:p w:rsidR="00D556EB" w:rsidRPr="008238C2" w:rsidRDefault="00D556EB" w:rsidP="00E953D2">
            <w:pPr>
              <w:jc w:val="both"/>
              <w:rPr>
                <w:b/>
              </w:rPr>
            </w:pPr>
            <w:r w:rsidRPr="008238C2">
              <w:rPr>
                <w:b/>
                <w:u w:val="single"/>
              </w:rPr>
              <w:t xml:space="preserve">Section </w:t>
            </w:r>
            <w:r w:rsidR="00DF40BB" w:rsidRPr="008238C2">
              <w:rPr>
                <w:b/>
                <w:u w:val="single"/>
              </w:rPr>
              <w:t>303</w:t>
            </w:r>
            <w:r w:rsidRPr="008238C2">
              <w:rPr>
                <w:b/>
              </w:rPr>
              <w:t>:</w:t>
            </w:r>
          </w:p>
          <w:p w:rsidR="00D556EB" w:rsidRPr="008238C2" w:rsidRDefault="00DF40BB" w:rsidP="00E953D2">
            <w:pPr>
              <w:jc w:val="both"/>
            </w:pPr>
            <w:r w:rsidRPr="008238C2">
              <w:t>Wednesday</w:t>
            </w:r>
            <w:r w:rsidR="00E953D2">
              <w:rPr>
                <w:rFonts w:hint="eastAsia"/>
                <w:lang w:eastAsia="zh-TW"/>
              </w:rPr>
              <w:tab/>
            </w:r>
            <w:r w:rsidRPr="008238C2">
              <w:t>12:00</w:t>
            </w:r>
            <w:r w:rsidR="00E953D2">
              <w:rPr>
                <w:rFonts w:hint="eastAsia"/>
                <w:lang w:eastAsia="zh-TW"/>
              </w:rPr>
              <w:t>p</w:t>
            </w:r>
            <w:r w:rsidRPr="008238C2">
              <w:t>m – 12</w:t>
            </w:r>
            <w:r w:rsidR="00D556EB" w:rsidRPr="008238C2">
              <w:t>:50</w:t>
            </w:r>
            <w:r w:rsidR="00E953D2">
              <w:rPr>
                <w:rFonts w:hint="eastAsia"/>
                <w:lang w:eastAsia="zh-TW"/>
              </w:rPr>
              <w:t>p</w:t>
            </w:r>
            <w:r w:rsidR="00D556EB" w:rsidRPr="008238C2">
              <w:t>m</w:t>
            </w:r>
            <w:r w:rsidR="00E953D2">
              <w:rPr>
                <w:rFonts w:hint="eastAsia"/>
                <w:lang w:eastAsia="zh-TW"/>
              </w:rPr>
              <w:tab/>
            </w:r>
            <w:r w:rsidR="00E953D2" w:rsidRPr="008238C2">
              <w:t xml:space="preserve"> </w:t>
            </w:r>
            <w:r w:rsidR="00D556EB" w:rsidRPr="008238C2">
              <w:t>(Phys Bldg 0405)  TA:  TBA</w:t>
            </w:r>
          </w:p>
          <w:p w:rsidR="00D556EB" w:rsidRPr="008238C2" w:rsidRDefault="00D556EB" w:rsidP="00E953D2">
            <w:pPr>
              <w:jc w:val="both"/>
              <w:rPr>
                <w:b/>
                <w:u w:val="single"/>
              </w:rPr>
            </w:pPr>
          </w:p>
          <w:p w:rsidR="001C1A90" w:rsidRPr="008238C2" w:rsidRDefault="001C1A90" w:rsidP="00E953D2">
            <w:pPr>
              <w:jc w:val="both"/>
              <w:rPr>
                <w:b/>
              </w:rPr>
            </w:pPr>
          </w:p>
        </w:tc>
      </w:tr>
      <w:tr w:rsidR="001820DC" w:rsidRPr="008238C2" w:rsidTr="00F142D8">
        <w:trPr>
          <w:trHeight w:val="888"/>
          <w:tblCellSpacing w:w="15" w:type="dxa"/>
        </w:trPr>
        <w:tc>
          <w:tcPr>
            <w:tcW w:w="2413" w:type="dxa"/>
          </w:tcPr>
          <w:p w:rsidR="001820DC" w:rsidRPr="008238C2" w:rsidRDefault="005D0D27">
            <w:pPr>
              <w:rPr>
                <w:b/>
                <w:bCs/>
              </w:rPr>
            </w:pPr>
            <w:r w:rsidRPr="008238C2">
              <w:rPr>
                <w:b/>
                <w:bCs/>
              </w:rPr>
              <w:lastRenderedPageBreak/>
              <w:t>Textbook</w:t>
            </w:r>
          </w:p>
        </w:tc>
        <w:tc>
          <w:tcPr>
            <w:tcW w:w="8297" w:type="dxa"/>
            <w:vAlign w:val="center"/>
          </w:tcPr>
          <w:p w:rsidR="00524FB8" w:rsidRPr="008238C2" w:rsidRDefault="001820DC" w:rsidP="00E953D2">
            <w:pPr>
              <w:pStyle w:val="Default"/>
              <w:jc w:val="both"/>
            </w:pPr>
            <w:r w:rsidRPr="008238C2">
              <w:t xml:space="preserve">Required: </w:t>
            </w:r>
            <w:r w:rsidR="00BE2F46" w:rsidRPr="008238C2">
              <w:rPr>
                <w:b/>
              </w:rPr>
              <w:t>Physics for scientist and engineers</w:t>
            </w:r>
            <w:r w:rsidR="00BE2F46" w:rsidRPr="008238C2">
              <w:t xml:space="preserve"> </w:t>
            </w:r>
            <w:r w:rsidR="003234FF" w:rsidRPr="008238C2">
              <w:rPr>
                <w:sz w:val="23"/>
                <w:szCs w:val="23"/>
              </w:rPr>
              <w:t xml:space="preserve">Volume 1, </w:t>
            </w:r>
            <w:r w:rsidR="00E455B1" w:rsidRPr="008238C2">
              <w:rPr>
                <w:b/>
                <w:bCs/>
                <w:sz w:val="23"/>
                <w:szCs w:val="23"/>
              </w:rPr>
              <w:t xml:space="preserve">Third </w:t>
            </w:r>
            <w:r w:rsidR="003234FF" w:rsidRPr="008238C2">
              <w:rPr>
                <w:b/>
                <w:bCs/>
                <w:sz w:val="23"/>
                <w:szCs w:val="23"/>
              </w:rPr>
              <w:t>edition</w:t>
            </w:r>
            <w:r w:rsidR="003234FF" w:rsidRPr="008238C2">
              <w:rPr>
                <w:sz w:val="23"/>
                <w:szCs w:val="23"/>
              </w:rPr>
              <w:t xml:space="preserve">, </w:t>
            </w:r>
            <w:r w:rsidR="003234FF" w:rsidRPr="008238C2">
              <w:t xml:space="preserve">by Randall D. Knight (Addison Wesley). </w:t>
            </w:r>
            <w:r w:rsidR="00E455B1" w:rsidRPr="008238C2">
              <w:t xml:space="preserve"> Although your homework will be </w:t>
            </w:r>
            <w:r w:rsidR="00FF0D4E" w:rsidRPr="008238C2">
              <w:t xml:space="preserve">assigned on line through Mastering Physics from the third edition of Randall Knight, please note that </w:t>
            </w:r>
            <w:r w:rsidR="001457D1" w:rsidRPr="008238C2">
              <w:t xml:space="preserve">insofar as the </w:t>
            </w:r>
            <w:r w:rsidR="005D0D27" w:rsidRPr="008238C2">
              <w:t xml:space="preserve">course </w:t>
            </w:r>
            <w:r w:rsidR="001457D1" w:rsidRPr="008238C2">
              <w:t xml:space="preserve">material is concerned </w:t>
            </w:r>
            <w:r w:rsidR="00FF0D4E" w:rsidRPr="008238C2">
              <w:t>there is very little of any difference between the 2</w:t>
            </w:r>
            <w:r w:rsidR="00FF0D4E" w:rsidRPr="008238C2">
              <w:rPr>
                <w:vertAlign w:val="superscript"/>
              </w:rPr>
              <w:t>nd</w:t>
            </w:r>
            <w:r w:rsidR="00FF0D4E" w:rsidRPr="008238C2">
              <w:t xml:space="preserve"> edition and the 3</w:t>
            </w:r>
            <w:r w:rsidR="00FF0D4E" w:rsidRPr="008238C2">
              <w:rPr>
                <w:vertAlign w:val="superscript"/>
              </w:rPr>
              <w:t>rd</w:t>
            </w:r>
            <w:r w:rsidR="00FF0D4E" w:rsidRPr="008238C2">
              <w:t xml:space="preserve"> edition</w:t>
            </w:r>
            <w:r w:rsidR="005D0D27" w:rsidRPr="008238C2">
              <w:t xml:space="preserve"> in regard to </w:t>
            </w:r>
            <w:r w:rsidR="001457D1" w:rsidRPr="008238C2">
              <w:t>Vol. 1</w:t>
            </w:r>
            <w:r w:rsidR="00FF0D4E" w:rsidRPr="008238C2">
              <w:t xml:space="preserve">. </w:t>
            </w:r>
            <w:r w:rsidR="005D0D27" w:rsidRPr="008238C2">
              <w:t xml:space="preserve">There are significant differences in other volumes but not that of Vol. 1. </w:t>
            </w:r>
            <w:r w:rsidR="00FF0D4E" w:rsidRPr="008238C2">
              <w:t>T</w:t>
            </w:r>
            <w:r w:rsidR="001457D1" w:rsidRPr="008238C2">
              <w:t xml:space="preserve">herefore, if you were to purchase </w:t>
            </w:r>
            <w:r w:rsidR="00FF0D4E" w:rsidRPr="008238C2">
              <w:t>a used 2</w:t>
            </w:r>
            <w:r w:rsidR="00FF0D4E" w:rsidRPr="008238C2">
              <w:rPr>
                <w:vertAlign w:val="superscript"/>
              </w:rPr>
              <w:t>nd</w:t>
            </w:r>
            <w:r w:rsidR="00FF0D4E" w:rsidRPr="008238C2">
              <w:t xml:space="preserve"> edition of volume 1 </w:t>
            </w:r>
            <w:r w:rsidR="001457D1" w:rsidRPr="008238C2">
              <w:t>you would not be missing out on anythi</w:t>
            </w:r>
            <w:r w:rsidR="003D6FA4" w:rsidRPr="008238C2">
              <w:t xml:space="preserve">ng important – the only difference would be that the assigned HW numbers </w:t>
            </w:r>
            <w:r w:rsidR="00416803" w:rsidRPr="008238C2">
              <w:t>from the 3</w:t>
            </w:r>
            <w:r w:rsidR="00416803" w:rsidRPr="008238C2">
              <w:rPr>
                <w:vertAlign w:val="superscript"/>
              </w:rPr>
              <w:t>rd</w:t>
            </w:r>
            <w:r w:rsidR="00416803" w:rsidRPr="008238C2">
              <w:t xml:space="preserve"> edition </w:t>
            </w:r>
            <w:r w:rsidR="005D0D27" w:rsidRPr="008238C2">
              <w:t xml:space="preserve">on the Mastering Physics probably would not </w:t>
            </w:r>
            <w:r w:rsidR="00416803" w:rsidRPr="008238C2">
              <w:t>coincide with the HW problems from the second edition.</w:t>
            </w:r>
          </w:p>
        </w:tc>
      </w:tr>
      <w:tr w:rsidR="001820DC" w:rsidRPr="008238C2" w:rsidTr="001820DC">
        <w:trPr>
          <w:tblCellSpacing w:w="15" w:type="dxa"/>
        </w:trPr>
        <w:tc>
          <w:tcPr>
            <w:tcW w:w="2413" w:type="dxa"/>
          </w:tcPr>
          <w:p w:rsidR="001820DC" w:rsidRPr="008238C2" w:rsidRDefault="001820DC">
            <w:r w:rsidRPr="008238C2">
              <w:rPr>
                <w:b/>
                <w:bCs/>
              </w:rPr>
              <w:t>Lectures</w:t>
            </w:r>
          </w:p>
        </w:tc>
        <w:tc>
          <w:tcPr>
            <w:tcW w:w="8297" w:type="dxa"/>
            <w:vAlign w:val="center"/>
          </w:tcPr>
          <w:p w:rsidR="001820DC" w:rsidRPr="008238C2" w:rsidRDefault="001820DC" w:rsidP="00E953D2">
            <w:pPr>
              <w:jc w:val="both"/>
              <w:rPr>
                <w:lang w:eastAsia="zh-TW"/>
              </w:rPr>
            </w:pPr>
            <w:r w:rsidRPr="008238C2">
              <w:t>Students are required to attend lectures, where homework assignm</w:t>
            </w:r>
            <w:r w:rsidR="00283C20" w:rsidRPr="008238C2">
              <w:t>ents will be given</w:t>
            </w:r>
            <w:r w:rsidRPr="008238C2">
              <w:t>, exams will be announced and administered, and the course material will be presented.</w:t>
            </w:r>
          </w:p>
        </w:tc>
      </w:tr>
      <w:tr w:rsidR="001820DC" w:rsidRPr="008238C2" w:rsidTr="001820DC">
        <w:trPr>
          <w:tblCellSpacing w:w="15" w:type="dxa"/>
        </w:trPr>
        <w:tc>
          <w:tcPr>
            <w:tcW w:w="2413" w:type="dxa"/>
          </w:tcPr>
          <w:p w:rsidR="001820DC" w:rsidRPr="008238C2" w:rsidRDefault="001820DC">
            <w:r w:rsidRPr="008238C2">
              <w:rPr>
                <w:b/>
                <w:bCs/>
              </w:rPr>
              <w:t>Preparation</w:t>
            </w:r>
          </w:p>
        </w:tc>
        <w:tc>
          <w:tcPr>
            <w:tcW w:w="8297" w:type="dxa"/>
            <w:vAlign w:val="center"/>
          </w:tcPr>
          <w:p w:rsidR="001820DC" w:rsidRPr="008238C2" w:rsidRDefault="001820DC" w:rsidP="00E953D2">
            <w:pPr>
              <w:jc w:val="both"/>
            </w:pPr>
            <w:r w:rsidRPr="008238C2">
              <w:t xml:space="preserve">Not all material will be directly covered in lectures. Students are responsible for reading and understanding all material in assigned chapters, whether or not this material is explicitly treated in the lectures. </w:t>
            </w:r>
          </w:p>
        </w:tc>
      </w:tr>
      <w:tr w:rsidR="001820DC" w:rsidRPr="008238C2" w:rsidTr="00873BBB">
        <w:trPr>
          <w:trHeight w:val="573"/>
          <w:tblCellSpacing w:w="15" w:type="dxa"/>
        </w:trPr>
        <w:tc>
          <w:tcPr>
            <w:tcW w:w="2413" w:type="dxa"/>
          </w:tcPr>
          <w:p w:rsidR="001820DC" w:rsidRPr="008238C2" w:rsidRDefault="001820DC">
            <w:r w:rsidRPr="008238C2">
              <w:rPr>
                <w:b/>
                <w:bCs/>
              </w:rPr>
              <w:t>Lab</w:t>
            </w:r>
          </w:p>
        </w:tc>
        <w:tc>
          <w:tcPr>
            <w:tcW w:w="8297" w:type="dxa"/>
            <w:vAlign w:val="center"/>
          </w:tcPr>
          <w:p w:rsidR="001820DC" w:rsidRPr="008238C2" w:rsidRDefault="00873BBB" w:rsidP="00E953D2">
            <w:pPr>
              <w:jc w:val="both"/>
            </w:pPr>
            <w:r w:rsidRPr="008238C2">
              <w:t>No lab component in Phys 161</w:t>
            </w:r>
          </w:p>
        </w:tc>
      </w:tr>
      <w:tr w:rsidR="001820DC" w:rsidRPr="008238C2" w:rsidTr="00C35CBF">
        <w:trPr>
          <w:trHeight w:val="2445"/>
          <w:tblCellSpacing w:w="15" w:type="dxa"/>
        </w:trPr>
        <w:tc>
          <w:tcPr>
            <w:tcW w:w="2413" w:type="dxa"/>
          </w:tcPr>
          <w:p w:rsidR="001820DC" w:rsidRPr="008238C2" w:rsidRDefault="001820DC">
            <w:r w:rsidRPr="008238C2">
              <w:rPr>
                <w:b/>
                <w:bCs/>
              </w:rPr>
              <w:t>Homework</w:t>
            </w:r>
          </w:p>
        </w:tc>
        <w:tc>
          <w:tcPr>
            <w:tcW w:w="8297" w:type="dxa"/>
            <w:vAlign w:val="center"/>
          </w:tcPr>
          <w:p w:rsidR="00CF08B7" w:rsidRPr="008238C2" w:rsidRDefault="00CF08B7" w:rsidP="00E953D2">
            <w:pPr>
              <w:jc w:val="both"/>
              <w:rPr>
                <w:lang w:eastAsia="zh-TW"/>
              </w:rPr>
            </w:pPr>
            <w:r w:rsidRPr="008238C2">
              <w:t>Homework will</w:t>
            </w:r>
            <w:r w:rsidR="00234522" w:rsidRPr="008238C2">
              <w:t xml:space="preserve"> be done through Mastering in Physics</w:t>
            </w:r>
            <w:r w:rsidRPr="008238C2">
              <w:t>.  P</w:t>
            </w:r>
            <w:r w:rsidR="001820DC" w:rsidRPr="008238C2">
              <w:t>roblems will be assigned from the text</w:t>
            </w:r>
            <w:r w:rsidR="002F2538" w:rsidRPr="008238C2">
              <w:t xml:space="preserve"> </w:t>
            </w:r>
            <w:r w:rsidR="00DA0088" w:rsidRPr="008238C2">
              <w:t>by the instructor</w:t>
            </w:r>
            <w:r w:rsidR="00E953D2">
              <w:t>.</w:t>
            </w:r>
          </w:p>
          <w:p w:rsidR="00CF08B7" w:rsidRPr="008238C2" w:rsidRDefault="00CF08B7" w:rsidP="00E953D2">
            <w:pPr>
              <w:pStyle w:val="Default"/>
              <w:jc w:val="both"/>
              <w:rPr>
                <w:sz w:val="23"/>
                <w:szCs w:val="23"/>
                <w:lang w:eastAsia="zh-TW"/>
              </w:rPr>
            </w:pPr>
            <w:r w:rsidRPr="008238C2">
              <w:rPr>
                <w:b/>
                <w:bCs/>
                <w:i/>
                <w:iCs/>
                <w:sz w:val="23"/>
                <w:szCs w:val="23"/>
              </w:rPr>
              <w:t>You must submit your answers for the homework problems over the internet using the Mastering Physics web site (see below</w:t>
            </w:r>
            <w:r w:rsidR="009871AA" w:rsidRPr="008238C2">
              <w:rPr>
                <w:b/>
                <w:bCs/>
                <w:i/>
                <w:iCs/>
                <w:sz w:val="23"/>
                <w:szCs w:val="23"/>
              </w:rPr>
              <w:t>)</w:t>
            </w:r>
            <w:r w:rsidR="00E953D2">
              <w:rPr>
                <w:sz w:val="23"/>
                <w:szCs w:val="23"/>
              </w:rPr>
              <w:t>.</w:t>
            </w:r>
          </w:p>
          <w:p w:rsidR="00CF08B7" w:rsidRPr="008238C2" w:rsidRDefault="00CF08B7" w:rsidP="00E953D2">
            <w:pPr>
              <w:pStyle w:val="Default"/>
              <w:jc w:val="both"/>
              <w:rPr>
                <w:sz w:val="23"/>
                <w:szCs w:val="23"/>
              </w:rPr>
            </w:pPr>
            <w:r w:rsidRPr="008238C2">
              <w:rPr>
                <w:sz w:val="23"/>
                <w:szCs w:val="23"/>
              </w:rPr>
              <w:t xml:space="preserve">There are several advantages to electronic homework submission: </w:t>
            </w:r>
          </w:p>
          <w:p w:rsidR="00CF08B7" w:rsidRPr="008238C2" w:rsidRDefault="00CF08B7" w:rsidP="00E953D2">
            <w:pPr>
              <w:pStyle w:val="Default"/>
              <w:jc w:val="both"/>
              <w:rPr>
                <w:sz w:val="23"/>
                <w:szCs w:val="23"/>
              </w:rPr>
            </w:pPr>
            <w:r w:rsidRPr="008238C2">
              <w:rPr>
                <w:sz w:val="23"/>
                <w:szCs w:val="23"/>
              </w:rPr>
              <w:t xml:space="preserve">(1) You will know right away if your answer is right or wrong </w:t>
            </w:r>
          </w:p>
          <w:p w:rsidR="00CF08B7" w:rsidRPr="008238C2" w:rsidRDefault="00CF08B7" w:rsidP="00E953D2">
            <w:pPr>
              <w:pStyle w:val="Default"/>
              <w:jc w:val="both"/>
              <w:rPr>
                <w:sz w:val="23"/>
                <w:szCs w:val="23"/>
              </w:rPr>
            </w:pPr>
            <w:r w:rsidRPr="008238C2">
              <w:rPr>
                <w:sz w:val="23"/>
                <w:szCs w:val="23"/>
              </w:rPr>
              <w:t>(2) If you give a wrong answer, you can go back and try again to see if you can get the correct</w:t>
            </w:r>
            <w:r w:rsidR="007C4D5D" w:rsidRPr="008238C2">
              <w:rPr>
                <w:sz w:val="23"/>
                <w:szCs w:val="23"/>
              </w:rPr>
              <w:t xml:space="preserve"> solution. You will be allowed 6</w:t>
            </w:r>
            <w:r w:rsidRPr="008238C2">
              <w:rPr>
                <w:sz w:val="23"/>
                <w:szCs w:val="23"/>
              </w:rPr>
              <w:t xml:space="preserve"> attempts for each question, so don’t waste them. </w:t>
            </w:r>
          </w:p>
          <w:p w:rsidR="00CF08B7" w:rsidRPr="008238C2" w:rsidRDefault="00CF08B7" w:rsidP="00E953D2">
            <w:pPr>
              <w:pStyle w:val="Default"/>
              <w:jc w:val="both"/>
              <w:rPr>
                <w:sz w:val="23"/>
                <w:szCs w:val="23"/>
              </w:rPr>
            </w:pPr>
            <w:r w:rsidRPr="008238C2">
              <w:rPr>
                <w:sz w:val="23"/>
                <w:szCs w:val="23"/>
              </w:rPr>
              <w:t xml:space="preserve">(3) You are graded only on your final answers and get your score when you are done. </w:t>
            </w:r>
          </w:p>
          <w:p w:rsidR="00CF08B7" w:rsidRPr="008238C2" w:rsidRDefault="00CF08B7" w:rsidP="00E953D2">
            <w:pPr>
              <w:pStyle w:val="Default"/>
              <w:jc w:val="both"/>
              <w:rPr>
                <w:sz w:val="23"/>
                <w:szCs w:val="23"/>
              </w:rPr>
            </w:pPr>
            <w:r w:rsidRPr="008238C2">
              <w:rPr>
                <w:sz w:val="23"/>
                <w:szCs w:val="23"/>
              </w:rPr>
              <w:t xml:space="preserve">(4) The site also has a tutorial capability that you may find helpful. </w:t>
            </w:r>
          </w:p>
          <w:p w:rsidR="00CF08B7" w:rsidRPr="008238C2" w:rsidRDefault="000D4FDE" w:rsidP="00E953D2">
            <w:pPr>
              <w:pStyle w:val="Default"/>
              <w:jc w:val="both"/>
              <w:rPr>
                <w:sz w:val="23"/>
                <w:szCs w:val="23"/>
                <w:lang w:eastAsia="zh-TW"/>
              </w:rPr>
            </w:pPr>
            <w:r w:rsidRPr="008238C2">
              <w:rPr>
                <w:sz w:val="23"/>
                <w:szCs w:val="23"/>
              </w:rPr>
              <w:t xml:space="preserve">Note that the software may </w:t>
            </w:r>
            <w:r w:rsidR="00CF08B7" w:rsidRPr="008238C2">
              <w:rPr>
                <w:sz w:val="23"/>
                <w:szCs w:val="23"/>
              </w:rPr>
              <w:t xml:space="preserve">randomize the numbers each time you make a new attempt on a problem, so be careful and remember that other students working on exactly the same problems are likely to have different numbers. The best way to do physics problems is first to work out carefully a general </w:t>
            </w:r>
            <w:r w:rsidR="00AC001D" w:rsidRPr="008238C2">
              <w:rPr>
                <w:sz w:val="23"/>
                <w:szCs w:val="23"/>
              </w:rPr>
              <w:t xml:space="preserve">analytical </w:t>
            </w:r>
            <w:r w:rsidR="00CF08B7" w:rsidRPr="008238C2">
              <w:rPr>
                <w:sz w:val="23"/>
                <w:szCs w:val="23"/>
              </w:rPr>
              <w:t xml:space="preserve">solution </w:t>
            </w:r>
            <w:r w:rsidR="00AC001D" w:rsidRPr="008238C2">
              <w:rPr>
                <w:sz w:val="23"/>
                <w:szCs w:val="23"/>
              </w:rPr>
              <w:t xml:space="preserve">to the problem </w:t>
            </w:r>
            <w:r w:rsidR="00CF08B7" w:rsidRPr="008238C2">
              <w:rPr>
                <w:sz w:val="23"/>
                <w:szCs w:val="23"/>
              </w:rPr>
              <w:t xml:space="preserve">and then plug in the numbers at the end. This is especially true if the numbers are being randomized each time so </w:t>
            </w:r>
            <w:r w:rsidR="00E953D2">
              <w:rPr>
                <w:sz w:val="23"/>
                <w:szCs w:val="23"/>
              </w:rPr>
              <w:t>everyone has different numbers.</w:t>
            </w:r>
          </w:p>
          <w:p w:rsidR="00202539" w:rsidRPr="008238C2" w:rsidRDefault="00202539" w:rsidP="00E953D2">
            <w:pPr>
              <w:pStyle w:val="Default"/>
              <w:jc w:val="both"/>
              <w:rPr>
                <w:sz w:val="23"/>
                <w:szCs w:val="23"/>
              </w:rPr>
            </w:pPr>
          </w:p>
          <w:p w:rsidR="00CF08B7" w:rsidRPr="008238C2" w:rsidRDefault="00E95951" w:rsidP="00E953D2">
            <w:pPr>
              <w:jc w:val="both"/>
              <w:rPr>
                <w:sz w:val="23"/>
                <w:szCs w:val="23"/>
              </w:rPr>
            </w:pPr>
            <w:r w:rsidRPr="008238C2">
              <w:rPr>
                <w:b/>
                <w:bCs/>
                <w:sz w:val="23"/>
                <w:szCs w:val="23"/>
              </w:rPr>
              <w:t>Why You Need to do</w:t>
            </w:r>
            <w:r w:rsidR="00CF08B7" w:rsidRPr="008238C2">
              <w:rPr>
                <w:b/>
                <w:bCs/>
                <w:sz w:val="23"/>
                <w:szCs w:val="23"/>
              </w:rPr>
              <w:t xml:space="preserve"> the Homework: </w:t>
            </w:r>
            <w:r w:rsidR="00CF08B7" w:rsidRPr="008238C2">
              <w:rPr>
                <w:sz w:val="23"/>
                <w:szCs w:val="23"/>
              </w:rPr>
              <w:t>One of the main ways you can understand Physics is by doing the homework. Do not wait until the night before it’s due to start working on your hom</w:t>
            </w:r>
            <w:r w:rsidR="00202539" w:rsidRPr="008238C2">
              <w:rPr>
                <w:sz w:val="23"/>
                <w:szCs w:val="23"/>
              </w:rPr>
              <w:t xml:space="preserve">ework. The homework can be expected to be difficult and it counts a lot towards </w:t>
            </w:r>
            <w:r w:rsidR="00CF08B7" w:rsidRPr="008238C2">
              <w:rPr>
                <w:sz w:val="23"/>
                <w:szCs w:val="23"/>
              </w:rPr>
              <w:t xml:space="preserve">your </w:t>
            </w:r>
            <w:r w:rsidR="00202539" w:rsidRPr="008238C2">
              <w:rPr>
                <w:sz w:val="23"/>
                <w:szCs w:val="23"/>
              </w:rPr>
              <w:t xml:space="preserve">final </w:t>
            </w:r>
            <w:r w:rsidR="00CF08B7" w:rsidRPr="008238C2">
              <w:rPr>
                <w:sz w:val="23"/>
                <w:szCs w:val="23"/>
              </w:rPr>
              <w:t>grade</w:t>
            </w:r>
            <w:r w:rsidR="00202539" w:rsidRPr="008238C2">
              <w:rPr>
                <w:sz w:val="23"/>
                <w:szCs w:val="23"/>
              </w:rPr>
              <w:t xml:space="preserve"> in enabling you to su</w:t>
            </w:r>
            <w:r w:rsidRPr="008238C2">
              <w:rPr>
                <w:sz w:val="23"/>
                <w:szCs w:val="23"/>
              </w:rPr>
              <w:t>cceed on</w:t>
            </w:r>
            <w:r w:rsidR="00202539" w:rsidRPr="008238C2">
              <w:rPr>
                <w:sz w:val="23"/>
                <w:szCs w:val="23"/>
              </w:rPr>
              <w:t xml:space="preserve"> your exams</w:t>
            </w:r>
            <w:r w:rsidR="00CF08B7" w:rsidRPr="008238C2">
              <w:rPr>
                <w:sz w:val="23"/>
                <w:szCs w:val="23"/>
              </w:rPr>
              <w:t>. A sure way to get an F in this course is to not d</w:t>
            </w:r>
            <w:r w:rsidR="000D4FDE" w:rsidRPr="008238C2">
              <w:rPr>
                <w:sz w:val="23"/>
                <w:szCs w:val="23"/>
              </w:rPr>
              <w:t xml:space="preserve">o the homework or not give </w:t>
            </w:r>
            <w:proofErr w:type="gramStart"/>
            <w:r w:rsidR="00B26EB1" w:rsidRPr="008238C2">
              <w:rPr>
                <w:sz w:val="23"/>
                <w:szCs w:val="23"/>
              </w:rPr>
              <w:t>yourself</w:t>
            </w:r>
            <w:proofErr w:type="gramEnd"/>
            <w:r w:rsidR="00CF08B7" w:rsidRPr="008238C2">
              <w:rPr>
                <w:sz w:val="23"/>
                <w:szCs w:val="23"/>
              </w:rPr>
              <w:t xml:space="preserve"> enough time to work on it.</w:t>
            </w:r>
          </w:p>
          <w:p w:rsidR="009F1E8E" w:rsidRPr="008238C2" w:rsidRDefault="009F1E8E" w:rsidP="00E953D2">
            <w:pPr>
              <w:jc w:val="both"/>
              <w:rPr>
                <w:sz w:val="23"/>
                <w:szCs w:val="23"/>
              </w:rPr>
            </w:pPr>
          </w:p>
          <w:p w:rsidR="009F1E8E" w:rsidRPr="008238C2" w:rsidRDefault="009F1E8E" w:rsidP="00E953D2">
            <w:pPr>
              <w:jc w:val="both"/>
              <w:rPr>
                <w:sz w:val="23"/>
                <w:szCs w:val="23"/>
              </w:rPr>
            </w:pPr>
          </w:p>
          <w:p w:rsidR="009F1E8E" w:rsidRPr="008238C2" w:rsidRDefault="009F1E8E" w:rsidP="00E953D2">
            <w:pPr>
              <w:jc w:val="both"/>
              <w:rPr>
                <w:sz w:val="23"/>
                <w:szCs w:val="23"/>
              </w:rPr>
            </w:pPr>
          </w:p>
          <w:p w:rsidR="009F1E8E" w:rsidRPr="008238C2" w:rsidRDefault="009F1E8E" w:rsidP="00E953D2">
            <w:pPr>
              <w:jc w:val="both"/>
              <w:rPr>
                <w:sz w:val="23"/>
                <w:szCs w:val="23"/>
              </w:rPr>
            </w:pPr>
          </w:p>
          <w:p w:rsidR="00F2290E" w:rsidRPr="008238C2" w:rsidRDefault="00F2290E" w:rsidP="00E953D2">
            <w:pPr>
              <w:pStyle w:val="Default"/>
              <w:jc w:val="both"/>
              <w:rPr>
                <w:sz w:val="23"/>
                <w:szCs w:val="23"/>
              </w:rPr>
            </w:pPr>
            <w:r w:rsidRPr="008238C2">
              <w:rPr>
                <w:b/>
                <w:bCs/>
                <w:sz w:val="23"/>
                <w:szCs w:val="23"/>
              </w:rPr>
              <w:lastRenderedPageBreak/>
              <w:t xml:space="preserve">Getting started in electronic homework submission: </w:t>
            </w:r>
            <w:r w:rsidRPr="008238C2">
              <w:rPr>
                <w:sz w:val="23"/>
                <w:szCs w:val="23"/>
              </w:rPr>
              <w:t xml:space="preserve">To turn in your homework, you need to go to: </w:t>
            </w:r>
          </w:p>
          <w:p w:rsidR="00F2290E" w:rsidRPr="008238C2" w:rsidRDefault="00F2290E" w:rsidP="00E953D2">
            <w:pPr>
              <w:pStyle w:val="Default"/>
              <w:jc w:val="both"/>
              <w:rPr>
                <w:sz w:val="23"/>
                <w:szCs w:val="23"/>
                <w:lang w:eastAsia="zh-TW"/>
              </w:rPr>
            </w:pPr>
            <w:r w:rsidRPr="008238C2">
              <w:rPr>
                <w:sz w:val="23"/>
                <w:szCs w:val="23"/>
                <w:u w:val="single"/>
              </w:rPr>
              <w:t>http://www.masteringphysics.com/</w:t>
            </w:r>
          </w:p>
          <w:p w:rsidR="00F2290E" w:rsidRPr="008238C2" w:rsidRDefault="00F2290E" w:rsidP="00E953D2">
            <w:pPr>
              <w:pStyle w:val="Default"/>
              <w:jc w:val="both"/>
              <w:rPr>
                <w:sz w:val="23"/>
                <w:szCs w:val="23"/>
              </w:rPr>
            </w:pPr>
            <w:r w:rsidRPr="008238C2">
              <w:rPr>
                <w:sz w:val="23"/>
                <w:szCs w:val="23"/>
              </w:rPr>
              <w:t>The site is best accessed with a current version of Windows Explorer</w:t>
            </w:r>
            <w:r w:rsidR="00123D47" w:rsidRPr="008238C2">
              <w:rPr>
                <w:sz w:val="23"/>
                <w:szCs w:val="23"/>
              </w:rPr>
              <w:t xml:space="preserve"> or </w:t>
            </w:r>
            <w:r w:rsidR="00FD0A7A" w:rsidRPr="008238C2">
              <w:rPr>
                <w:sz w:val="23"/>
                <w:szCs w:val="23"/>
              </w:rPr>
              <w:t>Firefox</w:t>
            </w:r>
            <w:r w:rsidRPr="008238C2">
              <w:rPr>
                <w:sz w:val="23"/>
                <w:szCs w:val="23"/>
              </w:rPr>
              <w:t xml:space="preserve">. If you run into problems, check the system requirements. </w:t>
            </w:r>
            <w:r w:rsidR="009F1E8E" w:rsidRPr="008238C2">
              <w:rPr>
                <w:sz w:val="23"/>
                <w:szCs w:val="23"/>
              </w:rPr>
              <w:t>In the past, t</w:t>
            </w:r>
            <w:r w:rsidR="00123D47" w:rsidRPr="008238C2">
              <w:rPr>
                <w:sz w:val="23"/>
                <w:szCs w:val="23"/>
              </w:rPr>
              <w:t xml:space="preserve">here </w:t>
            </w:r>
            <w:r w:rsidR="00FD0A7A" w:rsidRPr="008238C2">
              <w:rPr>
                <w:sz w:val="23"/>
                <w:szCs w:val="23"/>
              </w:rPr>
              <w:t>has been major trouble</w:t>
            </w:r>
            <w:r w:rsidR="00A8421A" w:rsidRPr="008238C2">
              <w:rPr>
                <w:sz w:val="23"/>
                <w:szCs w:val="23"/>
              </w:rPr>
              <w:t xml:space="preserve"> issues working </w:t>
            </w:r>
            <w:r w:rsidR="00123D47" w:rsidRPr="008238C2">
              <w:rPr>
                <w:sz w:val="23"/>
                <w:szCs w:val="23"/>
              </w:rPr>
              <w:t>Mastering in Physics through Google Chrome so don’t try using Google Chrome.</w:t>
            </w:r>
          </w:p>
          <w:p w:rsidR="009F1E8E" w:rsidRPr="008238C2" w:rsidRDefault="009F1E8E" w:rsidP="00E953D2">
            <w:pPr>
              <w:pStyle w:val="Default"/>
              <w:jc w:val="both"/>
              <w:rPr>
                <w:sz w:val="23"/>
                <w:szCs w:val="23"/>
              </w:rPr>
            </w:pPr>
          </w:p>
          <w:p w:rsidR="00284A24" w:rsidRPr="008238C2" w:rsidRDefault="00F2290E" w:rsidP="00E953D2">
            <w:pPr>
              <w:jc w:val="both"/>
              <w:rPr>
                <w:b/>
                <w:bCs/>
              </w:rPr>
            </w:pPr>
            <w:r w:rsidRPr="008238C2">
              <w:rPr>
                <w:b/>
                <w:bCs/>
                <w:sz w:val="23"/>
                <w:szCs w:val="23"/>
              </w:rPr>
              <w:t xml:space="preserve">Registering and Gaining Access to Mastering Physics: </w:t>
            </w:r>
            <w:r w:rsidRPr="008238C2">
              <w:rPr>
                <w:sz w:val="23"/>
                <w:szCs w:val="23"/>
              </w:rPr>
              <w:t xml:space="preserve">In order to turn in your homework, you will need to register at the Mastering Physics website </w:t>
            </w:r>
            <w:r w:rsidRPr="008238C2">
              <w:rPr>
                <w:sz w:val="23"/>
                <w:szCs w:val="23"/>
                <w:u w:val="single"/>
              </w:rPr>
              <w:t>http://www.masteringphysics.com/</w:t>
            </w:r>
            <w:r w:rsidRPr="008238C2">
              <w:rPr>
                <w:sz w:val="23"/>
                <w:szCs w:val="23"/>
              </w:rPr>
              <w:t xml:space="preserve">. To register, you need two things - an access number and the class ID. </w:t>
            </w:r>
            <w:r w:rsidR="00AC001D" w:rsidRPr="008238C2">
              <w:rPr>
                <w:b/>
                <w:bCs/>
              </w:rPr>
              <w:t xml:space="preserve">When you buy (new or used copy of) your </w:t>
            </w:r>
            <w:r w:rsidRPr="008238C2">
              <w:rPr>
                <w:b/>
                <w:bCs/>
              </w:rPr>
              <w:t xml:space="preserve">textbook you </w:t>
            </w:r>
            <w:r w:rsidR="00AC001D" w:rsidRPr="008238C2">
              <w:rPr>
                <w:b/>
                <w:bCs/>
              </w:rPr>
              <w:t xml:space="preserve">will </w:t>
            </w:r>
            <w:r w:rsidRPr="008238C2">
              <w:rPr>
                <w:b/>
                <w:bCs/>
              </w:rPr>
              <w:t xml:space="preserve">need to </w:t>
            </w:r>
            <w:r w:rsidR="00284A24" w:rsidRPr="008238C2">
              <w:rPr>
                <w:b/>
                <w:bCs/>
              </w:rPr>
              <w:t xml:space="preserve">purchase </w:t>
            </w:r>
            <w:r w:rsidRPr="008238C2">
              <w:rPr>
                <w:b/>
                <w:bCs/>
              </w:rPr>
              <w:t xml:space="preserve">a Mastering Physics access </w:t>
            </w:r>
            <w:r w:rsidR="00284A24" w:rsidRPr="008238C2">
              <w:rPr>
                <w:b/>
                <w:bCs/>
              </w:rPr>
              <w:t xml:space="preserve">key </w:t>
            </w:r>
            <w:r w:rsidRPr="008238C2">
              <w:rPr>
                <w:b/>
                <w:bCs/>
              </w:rPr>
              <w:t>number.</w:t>
            </w:r>
            <w:r w:rsidR="00123D47" w:rsidRPr="008238C2">
              <w:rPr>
                <w:b/>
                <w:bCs/>
              </w:rPr>
              <w:t xml:space="preserve"> </w:t>
            </w:r>
            <w:r w:rsidR="00284A24" w:rsidRPr="008238C2">
              <w:rPr>
                <w:b/>
                <w:bCs/>
              </w:rPr>
              <w:t>The easy way to do this is to simply buy it on line from the above MP website.</w:t>
            </w:r>
          </w:p>
          <w:p w:rsidR="00E215DD" w:rsidRPr="008238C2" w:rsidRDefault="00E215DD" w:rsidP="00E953D2">
            <w:pPr>
              <w:jc w:val="both"/>
              <w:rPr>
                <w:b/>
                <w:bCs/>
              </w:rPr>
            </w:pPr>
          </w:p>
          <w:p w:rsidR="00E215DD" w:rsidRPr="008238C2" w:rsidRDefault="00123D47" w:rsidP="00E953D2">
            <w:pPr>
              <w:jc w:val="both"/>
              <w:rPr>
                <w:b/>
                <w:bCs/>
              </w:rPr>
            </w:pPr>
            <w:r w:rsidRPr="008238C2">
              <w:rPr>
                <w:b/>
                <w:bCs/>
              </w:rPr>
              <w:t>Your class ID is</w:t>
            </w:r>
            <w:r w:rsidR="00DC4FDC" w:rsidRPr="008238C2">
              <w:rPr>
                <w:b/>
                <w:bCs/>
              </w:rPr>
              <w:t>:</w:t>
            </w:r>
            <w:r w:rsidR="009F1E8E" w:rsidRPr="008238C2">
              <w:rPr>
                <w:b/>
                <w:bCs/>
              </w:rPr>
              <w:t xml:space="preserve"> </w:t>
            </w:r>
            <w:r w:rsidR="00B26EB1" w:rsidRPr="008238C2">
              <w:rPr>
                <w:b/>
                <w:bCs/>
              </w:rPr>
              <w:t>MPBUEHRLE92856</w:t>
            </w:r>
          </w:p>
          <w:p w:rsidR="00E215DD" w:rsidRPr="008238C2" w:rsidRDefault="00E215DD" w:rsidP="00E953D2">
            <w:pPr>
              <w:jc w:val="both"/>
              <w:rPr>
                <w:b/>
                <w:bCs/>
                <w:sz w:val="28"/>
                <w:szCs w:val="28"/>
              </w:rPr>
            </w:pPr>
          </w:p>
        </w:tc>
      </w:tr>
      <w:tr w:rsidR="001820DC" w:rsidRPr="008238C2" w:rsidTr="001820DC">
        <w:trPr>
          <w:tblCellSpacing w:w="15" w:type="dxa"/>
        </w:trPr>
        <w:tc>
          <w:tcPr>
            <w:tcW w:w="2413" w:type="dxa"/>
          </w:tcPr>
          <w:p w:rsidR="001820DC" w:rsidRPr="008238C2" w:rsidRDefault="001820DC">
            <w:r w:rsidRPr="008238C2">
              <w:rPr>
                <w:b/>
                <w:bCs/>
              </w:rPr>
              <w:lastRenderedPageBreak/>
              <w:t>Exams</w:t>
            </w:r>
          </w:p>
        </w:tc>
        <w:tc>
          <w:tcPr>
            <w:tcW w:w="8297" w:type="dxa"/>
            <w:vAlign w:val="center"/>
          </w:tcPr>
          <w:p w:rsidR="00BC6F31" w:rsidRPr="008238C2" w:rsidRDefault="001820DC" w:rsidP="00E953D2">
            <w:pPr>
              <w:jc w:val="both"/>
              <w:rPr>
                <w:lang w:eastAsia="zh-TW"/>
              </w:rPr>
            </w:pPr>
            <w:r w:rsidRPr="008238C2">
              <w:t>There w</w:t>
            </w:r>
            <w:r w:rsidR="00EB5C45">
              <w:t>ill be two</w:t>
            </w:r>
            <w:r w:rsidR="00110C07" w:rsidRPr="008238C2">
              <w:t xml:space="preserve"> </w:t>
            </w:r>
            <w:r w:rsidR="00DC4FDC" w:rsidRPr="008238C2">
              <w:t xml:space="preserve">mid-term </w:t>
            </w:r>
            <w:r w:rsidR="003B1236" w:rsidRPr="008238C2">
              <w:t>exams and a one</w:t>
            </w:r>
            <w:r w:rsidR="001D52B9" w:rsidRPr="008238C2">
              <w:t xml:space="preserve"> 2 Hr. F</w:t>
            </w:r>
            <w:r w:rsidR="003B1236" w:rsidRPr="008238C2">
              <w:t xml:space="preserve">inal exam.  </w:t>
            </w:r>
            <w:r w:rsidR="00CA0B0A" w:rsidRPr="008238C2">
              <w:rPr>
                <w:u w:val="single"/>
              </w:rPr>
              <w:t>You must take the Final exam</w:t>
            </w:r>
            <w:r w:rsidR="00202539" w:rsidRPr="008238C2">
              <w:rPr>
                <w:u w:val="single"/>
              </w:rPr>
              <w:t xml:space="preserve"> in orde</w:t>
            </w:r>
            <w:r w:rsidR="00873BBB" w:rsidRPr="008238C2">
              <w:rPr>
                <w:u w:val="single"/>
              </w:rPr>
              <w:t>r to pass Phys 16</w:t>
            </w:r>
            <w:r w:rsidR="00202539" w:rsidRPr="008238C2">
              <w:rPr>
                <w:u w:val="single"/>
              </w:rPr>
              <w:t>1</w:t>
            </w:r>
            <w:r w:rsidR="00E953D2">
              <w:t>.</w:t>
            </w:r>
          </w:p>
          <w:p w:rsidR="001820DC" w:rsidRPr="008238C2" w:rsidRDefault="00BC6F31" w:rsidP="00E953D2">
            <w:pPr>
              <w:jc w:val="both"/>
            </w:pPr>
            <w:r w:rsidRPr="008238C2">
              <w:rPr>
                <w:u w:val="single"/>
              </w:rPr>
              <w:t>All exams are closed book and closed note exams</w:t>
            </w:r>
            <w:r w:rsidRPr="008238C2">
              <w:t xml:space="preserve">. </w:t>
            </w:r>
            <w:r w:rsidR="001820DC" w:rsidRPr="008238C2">
              <w:t xml:space="preserve">You are responsible for showing up on time with a </w:t>
            </w:r>
            <w:r w:rsidR="00DC4FDC" w:rsidRPr="008238C2">
              <w:t xml:space="preserve">“simple” scientific </w:t>
            </w:r>
            <w:r w:rsidR="001820DC" w:rsidRPr="008238C2">
              <w:t>working calculator</w:t>
            </w:r>
            <w:r w:rsidR="00EF4AEF" w:rsidRPr="008238C2">
              <w:t xml:space="preserve"> </w:t>
            </w:r>
            <w:r w:rsidR="00EF4AEF" w:rsidRPr="008238C2">
              <w:sym w:font="Wingdings" w:char="F0DF"/>
            </w:r>
            <w:r w:rsidR="00EF4AEF" w:rsidRPr="008238C2">
              <w:t xml:space="preserve"> Something along the lines of a TI-30</w:t>
            </w:r>
            <w:r w:rsidR="001820DC" w:rsidRPr="008238C2">
              <w:t xml:space="preserve">.  </w:t>
            </w:r>
            <w:r w:rsidR="009F4E02" w:rsidRPr="008238C2">
              <w:rPr>
                <w:u w:val="single"/>
              </w:rPr>
              <w:t xml:space="preserve">Graphing </w:t>
            </w:r>
            <w:r w:rsidR="00C35CBF" w:rsidRPr="008238C2">
              <w:rPr>
                <w:u w:val="single"/>
              </w:rPr>
              <w:t xml:space="preserve">or programmable </w:t>
            </w:r>
            <w:r w:rsidR="009F4E02" w:rsidRPr="008238C2">
              <w:rPr>
                <w:u w:val="single"/>
              </w:rPr>
              <w:t>calculators are not allow</w:t>
            </w:r>
            <w:r w:rsidRPr="008238C2">
              <w:rPr>
                <w:u w:val="single"/>
              </w:rPr>
              <w:t>ed</w:t>
            </w:r>
            <w:r w:rsidR="009F4E02" w:rsidRPr="008238C2">
              <w:t xml:space="preserve"> on the exam.</w:t>
            </w:r>
            <w:r w:rsidR="004B150D" w:rsidRPr="008238C2">
              <w:t xml:space="preserve"> </w:t>
            </w:r>
            <w:r w:rsidR="001820DC" w:rsidRPr="008238C2">
              <w:t>T</w:t>
            </w:r>
            <w:r w:rsidR="00C63353" w:rsidRPr="008238C2">
              <w:t xml:space="preserve">he exam sheets will contain a few </w:t>
            </w:r>
            <w:r w:rsidR="001820DC" w:rsidRPr="008238C2">
              <w:t xml:space="preserve">numerical </w:t>
            </w:r>
            <w:r w:rsidR="003774DB" w:rsidRPr="008238C2">
              <w:t xml:space="preserve">/ physical </w:t>
            </w:r>
            <w:r w:rsidR="001820DC" w:rsidRPr="008238C2">
              <w:t>constants you will need</w:t>
            </w:r>
            <w:r w:rsidR="009871AA" w:rsidRPr="008238C2">
              <w:t xml:space="preserve"> to solve the problems</w:t>
            </w:r>
            <w:r w:rsidR="001820DC" w:rsidRPr="008238C2">
              <w:t xml:space="preserve">.  </w:t>
            </w:r>
          </w:p>
        </w:tc>
      </w:tr>
      <w:tr w:rsidR="00490E0B" w:rsidRPr="008238C2" w:rsidTr="001820DC">
        <w:trPr>
          <w:tblCellSpacing w:w="15" w:type="dxa"/>
        </w:trPr>
        <w:tc>
          <w:tcPr>
            <w:tcW w:w="2413" w:type="dxa"/>
          </w:tcPr>
          <w:p w:rsidR="00490E0B" w:rsidRPr="008238C2" w:rsidRDefault="00490E0B">
            <w:pPr>
              <w:rPr>
                <w:b/>
                <w:bCs/>
              </w:rPr>
            </w:pPr>
            <w:r w:rsidRPr="008238C2">
              <w:rPr>
                <w:b/>
                <w:bCs/>
              </w:rPr>
              <w:t>Excuses</w:t>
            </w:r>
          </w:p>
        </w:tc>
        <w:tc>
          <w:tcPr>
            <w:tcW w:w="8297" w:type="dxa"/>
            <w:vAlign w:val="center"/>
          </w:tcPr>
          <w:p w:rsidR="00490E0B" w:rsidRPr="008238C2" w:rsidRDefault="00490E0B" w:rsidP="00E953D2">
            <w:pPr>
              <w:pStyle w:val="Default"/>
              <w:jc w:val="both"/>
              <w:rPr>
                <w:sz w:val="23"/>
                <w:szCs w:val="23"/>
                <w:lang w:eastAsia="zh-TW"/>
              </w:rPr>
            </w:pPr>
            <w:r w:rsidRPr="008238C2">
              <w:t>Turning in late homework or missing an exam is not allowed without a valid documented excuse as defined by the University (medical problem, religious holiday, or serious family crisis). In all cases, a makeup assignment or makeup exam must be completed in a reasonable amount of time or you will receive a score of zero for the assignment or exam.</w:t>
            </w:r>
          </w:p>
        </w:tc>
      </w:tr>
      <w:tr w:rsidR="001820DC" w:rsidRPr="008238C2" w:rsidTr="001820DC">
        <w:trPr>
          <w:tblCellSpacing w:w="15" w:type="dxa"/>
        </w:trPr>
        <w:tc>
          <w:tcPr>
            <w:tcW w:w="2413" w:type="dxa"/>
          </w:tcPr>
          <w:p w:rsidR="001820DC" w:rsidRPr="008238C2" w:rsidRDefault="001820DC">
            <w:r w:rsidRPr="008238C2">
              <w:rPr>
                <w:b/>
                <w:bCs/>
              </w:rPr>
              <w:t>Final Grade</w:t>
            </w:r>
          </w:p>
        </w:tc>
        <w:tc>
          <w:tcPr>
            <w:tcW w:w="8297" w:type="dxa"/>
            <w:vAlign w:val="center"/>
          </w:tcPr>
          <w:p w:rsidR="00CA0B0A" w:rsidRPr="008238C2" w:rsidRDefault="001820DC" w:rsidP="00E953D2">
            <w:pPr>
              <w:jc w:val="both"/>
            </w:pPr>
            <w:r w:rsidRPr="008238C2">
              <w:t>The final grade will be based on the components with the following weig</w:t>
            </w:r>
            <w:r w:rsidR="00F70858" w:rsidRPr="008238C2">
              <w:t>hts:</w:t>
            </w:r>
          </w:p>
          <w:p w:rsidR="00CA0B0A" w:rsidRPr="008238C2" w:rsidRDefault="001F3FCD" w:rsidP="00E953D2">
            <w:pPr>
              <w:jc w:val="both"/>
            </w:pPr>
            <w:r w:rsidRPr="008238C2">
              <w:t xml:space="preserve">Two </w:t>
            </w:r>
            <w:r w:rsidR="009F4E02" w:rsidRPr="008238C2">
              <w:t>mid-term e</w:t>
            </w:r>
            <w:r w:rsidR="007D424F" w:rsidRPr="008238C2">
              <w:t xml:space="preserve">xams: </w:t>
            </w:r>
            <w:r w:rsidR="00873BBB" w:rsidRPr="008238C2">
              <w:t xml:space="preserve"> </w:t>
            </w:r>
            <w:r w:rsidR="00DF40BB" w:rsidRPr="008238C2">
              <w:t>2 x 20%  =  4</w:t>
            </w:r>
            <w:r w:rsidR="007D424F" w:rsidRPr="008238C2">
              <w:t>0</w:t>
            </w:r>
            <w:r w:rsidR="00CA0B0A" w:rsidRPr="008238C2">
              <w:t>%</w:t>
            </w:r>
          </w:p>
          <w:p w:rsidR="00EA18F4" w:rsidRPr="008238C2" w:rsidRDefault="00EB1039" w:rsidP="00E953D2">
            <w:pPr>
              <w:jc w:val="both"/>
            </w:pPr>
            <w:r w:rsidRPr="008238C2">
              <w:t xml:space="preserve">       </w:t>
            </w:r>
            <w:r w:rsidR="009F4E02" w:rsidRPr="008238C2">
              <w:t xml:space="preserve"> </w:t>
            </w:r>
            <w:r w:rsidRPr="008238C2">
              <w:t xml:space="preserve">Comprehensive </w:t>
            </w:r>
            <w:r w:rsidR="00DF40BB" w:rsidRPr="008238C2">
              <w:t>Final Exam = 4</w:t>
            </w:r>
            <w:r w:rsidR="005A4D8C" w:rsidRPr="008238C2">
              <w:t>0</w:t>
            </w:r>
            <w:r w:rsidR="00EA18F4" w:rsidRPr="008238C2">
              <w:t>%</w:t>
            </w:r>
          </w:p>
          <w:p w:rsidR="00993FE3" w:rsidRPr="008238C2" w:rsidRDefault="009F4E02" w:rsidP="00E953D2">
            <w:pPr>
              <w:jc w:val="both"/>
            </w:pPr>
            <w:r w:rsidRPr="008238C2">
              <w:t xml:space="preserve">               </w:t>
            </w:r>
            <w:r w:rsidR="00873BBB" w:rsidRPr="008238C2">
              <w:t xml:space="preserve">                  </w:t>
            </w:r>
            <w:r w:rsidR="007D424F" w:rsidRPr="008238C2">
              <w:t>Home</w:t>
            </w:r>
            <w:r w:rsidR="00EA18F4" w:rsidRPr="008238C2">
              <w:t xml:space="preserve">work </w:t>
            </w:r>
            <w:r w:rsidR="00E95951" w:rsidRPr="008238C2">
              <w:t xml:space="preserve"> </w:t>
            </w:r>
            <w:r w:rsidR="00432189" w:rsidRPr="008238C2">
              <w:t>and Quiz</w:t>
            </w:r>
            <w:r w:rsidR="007D424F" w:rsidRPr="008238C2">
              <w:t xml:space="preserve"> </w:t>
            </w:r>
            <w:r w:rsidR="00EA18F4" w:rsidRPr="008238C2">
              <w:t xml:space="preserve">= </w:t>
            </w:r>
            <w:r w:rsidR="005A4D8C" w:rsidRPr="008238C2">
              <w:t>20</w:t>
            </w:r>
            <w:r w:rsidR="00EA18F4" w:rsidRPr="008238C2">
              <w:t>%</w:t>
            </w:r>
          </w:p>
          <w:p w:rsidR="00993FE3" w:rsidRPr="008238C2" w:rsidRDefault="00993FE3" w:rsidP="00E953D2">
            <w:pPr>
              <w:jc w:val="both"/>
            </w:pPr>
            <w:r w:rsidRPr="008238C2">
              <w:t xml:space="preserve">The final grade will be set at the end of the semester after all work is completed. In assigning the final grade, I will be guided by the </w:t>
            </w:r>
            <w:smartTag w:uri="urn:schemas-microsoft-com:office:smarttags" w:element="place">
              <w:smartTag w:uri="urn:schemas-microsoft-com:office:smarttags" w:element="PlaceType">
                <w:r w:rsidRPr="008238C2">
                  <w:t>University</w:t>
                </w:r>
              </w:smartTag>
              <w:r w:rsidRPr="008238C2">
                <w:t xml:space="preserve"> of </w:t>
              </w:r>
              <w:smartTag w:uri="urn:schemas-microsoft-com:office:smarttags" w:element="PlaceName">
                <w:r w:rsidRPr="008238C2">
                  <w:t>Maryland</w:t>
                </w:r>
              </w:smartTag>
            </w:smartTag>
            <w:r w:rsidRPr="008238C2">
              <w:t xml:space="preserve"> grading policy, quoted below:</w:t>
            </w:r>
          </w:p>
          <w:p w:rsidR="00993FE3" w:rsidRPr="008238C2" w:rsidRDefault="00993FE3" w:rsidP="00E953D2">
            <w:pPr>
              <w:numPr>
                <w:ilvl w:val="0"/>
                <w:numId w:val="1"/>
              </w:numPr>
              <w:tabs>
                <w:tab w:val="clear" w:pos="840"/>
                <w:tab w:val="num" w:pos="1440"/>
              </w:tabs>
              <w:ind w:left="1440"/>
              <w:jc w:val="both"/>
            </w:pPr>
            <w:r w:rsidRPr="008238C2">
              <w:t>A denotes excellent mastery of the subject and outstanding scholarship.</w:t>
            </w:r>
            <w:r w:rsidR="00C35CBF" w:rsidRPr="008238C2">
              <w:t xml:space="preserve"> (90</w:t>
            </w:r>
            <w:r w:rsidR="00DA4DA6" w:rsidRPr="008238C2">
              <w:t>-100)</w:t>
            </w:r>
          </w:p>
          <w:p w:rsidR="00993FE3" w:rsidRPr="008238C2" w:rsidRDefault="00993FE3" w:rsidP="00E953D2">
            <w:pPr>
              <w:numPr>
                <w:ilvl w:val="0"/>
                <w:numId w:val="1"/>
              </w:numPr>
              <w:tabs>
                <w:tab w:val="clear" w:pos="840"/>
                <w:tab w:val="num" w:pos="1440"/>
              </w:tabs>
              <w:ind w:left="1440"/>
              <w:jc w:val="both"/>
            </w:pPr>
            <w:r w:rsidRPr="008238C2">
              <w:t>B denotes good mastery of the subject and good scholarship.</w:t>
            </w:r>
            <w:r w:rsidR="00C35CBF" w:rsidRPr="008238C2">
              <w:t xml:space="preserve"> (80-90</w:t>
            </w:r>
            <w:r w:rsidR="00DA4DA6" w:rsidRPr="008238C2">
              <w:t>)</w:t>
            </w:r>
          </w:p>
          <w:p w:rsidR="00993FE3" w:rsidRPr="008238C2" w:rsidRDefault="00993FE3" w:rsidP="00E953D2">
            <w:pPr>
              <w:numPr>
                <w:ilvl w:val="0"/>
                <w:numId w:val="1"/>
              </w:numPr>
              <w:tabs>
                <w:tab w:val="clear" w:pos="840"/>
                <w:tab w:val="num" w:pos="1440"/>
              </w:tabs>
              <w:ind w:left="1440"/>
              <w:jc w:val="both"/>
            </w:pPr>
            <w:r w:rsidRPr="008238C2">
              <w:t>C denotes acceptable mastery of the subject and the usual achievement expected.</w:t>
            </w:r>
            <w:r w:rsidR="00C35CBF" w:rsidRPr="008238C2">
              <w:t xml:space="preserve"> (70-79</w:t>
            </w:r>
            <w:r w:rsidR="00DA4DA6" w:rsidRPr="008238C2">
              <w:t>)</w:t>
            </w:r>
          </w:p>
          <w:p w:rsidR="00993FE3" w:rsidRPr="008238C2" w:rsidRDefault="00993FE3" w:rsidP="00E953D2">
            <w:pPr>
              <w:numPr>
                <w:ilvl w:val="0"/>
                <w:numId w:val="1"/>
              </w:numPr>
              <w:tabs>
                <w:tab w:val="clear" w:pos="840"/>
                <w:tab w:val="num" w:pos="1440"/>
              </w:tabs>
              <w:ind w:left="1440"/>
              <w:jc w:val="both"/>
            </w:pPr>
            <w:r w:rsidRPr="008238C2">
              <w:t>D denotes borderline understanding of the subject.  It denotes marginal performance, and it does not represent satisfactory progress toward a degree.</w:t>
            </w:r>
            <w:r w:rsidR="00C35CBF" w:rsidRPr="008238C2">
              <w:t xml:space="preserve"> (60-70</w:t>
            </w:r>
            <w:r w:rsidR="00DA4DA6" w:rsidRPr="008238C2">
              <w:t>)</w:t>
            </w:r>
          </w:p>
          <w:p w:rsidR="00993FE3" w:rsidRPr="008238C2" w:rsidRDefault="00993FE3" w:rsidP="00E953D2">
            <w:pPr>
              <w:numPr>
                <w:ilvl w:val="0"/>
                <w:numId w:val="1"/>
              </w:numPr>
              <w:ind w:left="1440"/>
              <w:jc w:val="both"/>
            </w:pPr>
            <w:r w:rsidRPr="008238C2">
              <w:lastRenderedPageBreak/>
              <w:t>F denotes failure to understand the subject and unsatisfactory performance.</w:t>
            </w:r>
            <w:r w:rsidR="00E953D2">
              <w:t xml:space="preserve"> ( &lt; 60 )</w:t>
            </w:r>
          </w:p>
          <w:p w:rsidR="00E667B2" w:rsidRPr="008238C2" w:rsidRDefault="00E667B2" w:rsidP="00E953D2">
            <w:pPr>
              <w:jc w:val="both"/>
            </w:pPr>
          </w:p>
        </w:tc>
      </w:tr>
      <w:tr w:rsidR="001820DC" w:rsidRPr="008238C2" w:rsidTr="001820DC">
        <w:trPr>
          <w:tblCellSpacing w:w="15" w:type="dxa"/>
        </w:trPr>
        <w:tc>
          <w:tcPr>
            <w:tcW w:w="2413" w:type="dxa"/>
          </w:tcPr>
          <w:p w:rsidR="001820DC" w:rsidRPr="008238C2" w:rsidRDefault="001820DC">
            <w:r w:rsidRPr="008238C2">
              <w:rPr>
                <w:b/>
                <w:bCs/>
              </w:rPr>
              <w:lastRenderedPageBreak/>
              <w:t>Students with disabilities</w:t>
            </w:r>
          </w:p>
        </w:tc>
        <w:tc>
          <w:tcPr>
            <w:tcW w:w="8297" w:type="dxa"/>
            <w:vAlign w:val="center"/>
          </w:tcPr>
          <w:p w:rsidR="001820DC" w:rsidRPr="008238C2" w:rsidRDefault="001820DC" w:rsidP="00E953D2">
            <w:pPr>
              <w:jc w:val="both"/>
            </w:pPr>
            <w:r w:rsidRPr="008238C2">
              <w:t>Students with disabilities should meet with the instructor at the beginning of the semester so that appropriate arrangements can be made to accommodate the student's needs.</w:t>
            </w:r>
          </w:p>
        </w:tc>
      </w:tr>
      <w:tr w:rsidR="001820DC" w:rsidRPr="008238C2" w:rsidTr="001820DC">
        <w:trPr>
          <w:tblCellSpacing w:w="15" w:type="dxa"/>
        </w:trPr>
        <w:tc>
          <w:tcPr>
            <w:tcW w:w="2413" w:type="dxa"/>
          </w:tcPr>
          <w:p w:rsidR="001820DC" w:rsidRPr="008238C2" w:rsidRDefault="001820DC">
            <w:r w:rsidRPr="008238C2">
              <w:rPr>
                <w:b/>
                <w:bCs/>
              </w:rPr>
              <w:t>University Closure</w:t>
            </w:r>
          </w:p>
        </w:tc>
        <w:tc>
          <w:tcPr>
            <w:tcW w:w="8297" w:type="dxa"/>
            <w:vAlign w:val="center"/>
          </w:tcPr>
          <w:p w:rsidR="001820DC" w:rsidRPr="008238C2" w:rsidRDefault="001820DC" w:rsidP="00E953D2">
            <w:pPr>
              <w:jc w:val="both"/>
            </w:pPr>
            <w:r w:rsidRPr="008238C2">
              <w:t>In the event of a University Closure the department will do its best to accommodate students by scheduling make-up sessions or revision of the lab schedule.</w:t>
            </w:r>
          </w:p>
        </w:tc>
      </w:tr>
      <w:tr w:rsidR="001820DC" w:rsidRPr="008238C2" w:rsidTr="001820DC">
        <w:trPr>
          <w:tblCellSpacing w:w="15" w:type="dxa"/>
        </w:trPr>
        <w:tc>
          <w:tcPr>
            <w:tcW w:w="2413" w:type="dxa"/>
          </w:tcPr>
          <w:p w:rsidR="001820DC" w:rsidRPr="008238C2" w:rsidRDefault="001820DC">
            <w:r w:rsidRPr="008238C2">
              <w:rPr>
                <w:b/>
                <w:bCs/>
              </w:rPr>
              <w:t>Academic Integrity</w:t>
            </w:r>
          </w:p>
        </w:tc>
        <w:tc>
          <w:tcPr>
            <w:tcW w:w="8297" w:type="dxa"/>
            <w:vAlign w:val="center"/>
          </w:tcPr>
          <w:p w:rsidR="001820DC" w:rsidRPr="008238C2" w:rsidRDefault="001820DC" w:rsidP="00E953D2">
            <w:pPr>
              <w:jc w:val="both"/>
            </w:pPr>
            <w:r w:rsidRPr="008238C2">
              <w:t xml:space="preserve">All students will be expected to comply with the </w:t>
            </w:r>
            <w:smartTag w:uri="urn:schemas-microsoft-com:office:smarttags" w:element="place">
              <w:smartTag w:uri="urn:schemas-microsoft-com:office:smarttags" w:element="PlaceType">
                <w:r w:rsidRPr="008238C2">
                  <w:t>University</w:t>
                </w:r>
              </w:smartTag>
              <w:r w:rsidRPr="008238C2">
                <w:t xml:space="preserve"> of </w:t>
              </w:r>
              <w:smartTag w:uri="urn:schemas-microsoft-com:office:smarttags" w:element="PlaceName">
                <w:r w:rsidRPr="008238C2">
                  <w:t>Maryland</w:t>
                </w:r>
              </w:smartTag>
            </w:smartTag>
            <w:r w:rsidRPr="008238C2">
              <w:t xml:space="preserve">'s academic integrity policies, including the </w:t>
            </w:r>
            <w:hyperlink r:id="rId6" w:history="1">
              <w:r w:rsidRPr="008238C2">
                <w:rPr>
                  <w:rStyle w:val="Hyperlink"/>
                </w:rPr>
                <w:t>code of academic integrity</w:t>
              </w:r>
            </w:hyperlink>
            <w:r w:rsidRPr="008238C2">
              <w:t xml:space="preserve"> and the </w:t>
            </w:r>
            <w:hyperlink r:id="rId7" w:anchor="honor_pledge" w:history="1">
              <w:r w:rsidRPr="008238C2">
                <w:rPr>
                  <w:rStyle w:val="Hyperlink"/>
                </w:rPr>
                <w:t>honor pledge</w:t>
              </w:r>
            </w:hyperlink>
            <w:r w:rsidRPr="008238C2">
              <w:t>. Failure to comply will result in a failing grade and will be reported to the Honor Council.</w:t>
            </w:r>
          </w:p>
        </w:tc>
      </w:tr>
    </w:tbl>
    <w:p w:rsidR="00DB073F" w:rsidRPr="008238C2" w:rsidRDefault="00DB073F">
      <w:r w:rsidRPr="008238C2">
        <w:br w:type="page"/>
      </w:r>
    </w:p>
    <w:tbl>
      <w:tblPr>
        <w:tblW w:w="8499" w:type="dxa"/>
        <w:tblInd w:w="13"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tblPr>
      <w:tblGrid>
        <w:gridCol w:w="444"/>
        <w:gridCol w:w="583"/>
        <w:gridCol w:w="583"/>
        <w:gridCol w:w="583"/>
        <w:gridCol w:w="3559"/>
        <w:gridCol w:w="1717"/>
        <w:gridCol w:w="536"/>
        <w:gridCol w:w="622"/>
      </w:tblGrid>
      <w:tr w:rsidR="00DB073F" w:rsidRPr="00E953D2" w:rsidTr="00E953D2">
        <w:trPr>
          <w:trHeight w:val="278"/>
        </w:trPr>
        <w:tc>
          <w:tcPr>
            <w:tcW w:w="995" w:type="dxa"/>
            <w:gridSpan w:val="2"/>
            <w:tcBorders>
              <w:top w:val="single" w:sz="12" w:space="0" w:color="auto"/>
              <w:left w:val="nil"/>
              <w:bottom w:val="single" w:sz="12" w:space="0" w:color="auto"/>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lastRenderedPageBreak/>
              <w:t>Week</w:t>
            </w:r>
          </w:p>
        </w:tc>
        <w:tc>
          <w:tcPr>
            <w:tcW w:w="1134" w:type="dxa"/>
            <w:gridSpan w:val="2"/>
            <w:tcBorders>
              <w:top w:val="single" w:sz="12" w:space="0" w:color="auto"/>
              <w:left w:val="nil"/>
              <w:bottom w:val="single" w:sz="12" w:space="0" w:color="auto"/>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Date</w:t>
            </w:r>
          </w:p>
        </w:tc>
        <w:tc>
          <w:tcPr>
            <w:tcW w:w="3543" w:type="dxa"/>
            <w:tcBorders>
              <w:top w:val="single" w:sz="12" w:space="0" w:color="auto"/>
              <w:left w:val="nil"/>
              <w:bottom w:val="single" w:sz="12" w:space="0" w:color="auto"/>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Subject</w:t>
            </w:r>
          </w:p>
        </w:tc>
        <w:tc>
          <w:tcPr>
            <w:tcW w:w="1701" w:type="dxa"/>
            <w:tcBorders>
              <w:top w:val="single" w:sz="12" w:space="0" w:color="auto"/>
              <w:left w:val="nil"/>
              <w:bottom w:val="single" w:sz="12" w:space="0" w:color="auto"/>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Ch Sections</w:t>
            </w:r>
          </w:p>
        </w:tc>
        <w:tc>
          <w:tcPr>
            <w:tcW w:w="520" w:type="dxa"/>
            <w:tcBorders>
              <w:top w:val="single" w:sz="12" w:space="0" w:color="auto"/>
              <w:left w:val="nil"/>
              <w:bottom w:val="single" w:sz="12" w:space="0" w:color="auto"/>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HW</w:t>
            </w:r>
          </w:p>
        </w:tc>
        <w:tc>
          <w:tcPr>
            <w:tcW w:w="606" w:type="dxa"/>
            <w:tcBorders>
              <w:top w:val="single" w:sz="12" w:space="0" w:color="auto"/>
              <w:left w:val="nil"/>
              <w:bottom w:val="single" w:sz="12" w:space="0" w:color="auto"/>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Quiz</w:t>
            </w:r>
          </w:p>
        </w:tc>
      </w:tr>
      <w:tr w:rsidR="008238C2" w:rsidRPr="00E953D2" w:rsidTr="00E953D2">
        <w:trPr>
          <w:trHeight w:val="278"/>
        </w:trPr>
        <w:tc>
          <w:tcPr>
            <w:tcW w:w="428"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1</w:t>
            </w:r>
          </w:p>
        </w:tc>
        <w:tc>
          <w:tcPr>
            <w:tcW w:w="567"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Sep</w:t>
            </w:r>
          </w:p>
        </w:tc>
        <w:tc>
          <w:tcPr>
            <w:tcW w:w="567"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c>
          <w:tcPr>
            <w:tcW w:w="3543"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Introduction &amp; Terms</w:t>
            </w:r>
          </w:p>
        </w:tc>
        <w:tc>
          <w:tcPr>
            <w:tcW w:w="1701"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20"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single" w:sz="12" w:space="0" w:color="auto"/>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Motions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2</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Sep</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Kinematics of Motion</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Vectors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Constant Acceleration in 1-D</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3</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Sep</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16</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2-D Motion; Projectiles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4.1-4.3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w:t>
            </w: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18</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Circular Motion &amp; Relative Motion</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4.4-4.7</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20</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Non-Uniform Circular Motion</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4</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Sep</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23</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Forces; Laws of Motion</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5.1-5.6</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w:t>
            </w: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25</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Free-Body Diagrams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5.4-5.7,7.1-7.3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3</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27</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1-D Dynamics</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6.1-6.3</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5</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Sep</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30</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Friction &amp; Drag</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6.4-6.5</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3</w:t>
            </w: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Oct</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Statics &amp; Pulleys</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7.4-7.5</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Uniform Circular Motion</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8.1-8.3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6</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Oct</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7</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2-D Dynamics</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8.4-8.7</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Kinetic Energy; Gravitational PE</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10.1-10.3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5</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Energy Conservation; Elastic PE</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10.4-10'5</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7</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Oct</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14</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bookmarkStart w:id="0" w:name="_GoBack"/>
            <w:bookmarkEnd w:id="0"/>
            <w:r w:rsidRPr="00DB073F">
              <w:rPr>
                <w:b/>
                <w:bCs/>
                <w:color w:val="000000"/>
                <w:sz w:val="22"/>
                <w:szCs w:val="22"/>
                <w:lang w:eastAsia="zh-TW"/>
              </w:rPr>
              <w:t>EXAM I</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Chap.1-8 and 10</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16</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Energy and Environment</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18</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Work &amp; Energy</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11.1-11.5</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8</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Oct</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21</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E953D2">
            <w:pPr>
              <w:snapToGrid w:val="0"/>
              <w:contextualSpacing/>
              <w:jc w:val="center"/>
              <w:rPr>
                <w:color w:val="000000"/>
                <w:sz w:val="22"/>
                <w:szCs w:val="22"/>
                <w:lang w:eastAsia="zh-TW"/>
              </w:rPr>
            </w:pPr>
            <w:r w:rsidRPr="00DB073F">
              <w:rPr>
                <w:color w:val="000000"/>
                <w:sz w:val="22"/>
                <w:szCs w:val="22"/>
                <w:lang w:eastAsia="zh-TW"/>
              </w:rPr>
              <w:t>Power and world energy problem</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11.6-11.8</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5</w:t>
            </w: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23</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Impulse &amp; Momentum</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9.1-9.3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7</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25</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Inelastic Collisions &amp; Explosions</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9.4-9.5</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9</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Oct</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28</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2-D Collisions; Elastic Collisions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9.6, 10.6</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w:t>
            </w: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30</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Collision Problem-Solving</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9.2,9.4-9.6,10.6</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8</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Nov</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Rotational Kinematics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12.1-12.2</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10</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Nov</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Torque and moment  of inertia</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12.3-12.4</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7</w:t>
            </w: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Rotational dynamics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12.5-12.7</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8</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Equilibrium and Angular momentum</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12.8-12.11</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E953D2">
            <w:pPr>
              <w:snapToGrid w:val="0"/>
              <w:contextualSpacing/>
              <w:jc w:val="center"/>
              <w:rPr>
                <w:b/>
                <w:bCs/>
                <w:color w:val="000000"/>
                <w:sz w:val="22"/>
                <w:szCs w:val="22"/>
                <w:lang w:eastAsia="zh-TW"/>
              </w:rPr>
            </w:pPr>
            <w:r w:rsidRPr="00DB073F">
              <w:rPr>
                <w:b/>
                <w:bCs/>
                <w:color w:val="000000"/>
                <w:sz w:val="22"/>
                <w:szCs w:val="22"/>
                <w:lang w:eastAsia="zh-TW"/>
              </w:rPr>
              <w:t>1</w:t>
            </w:r>
            <w:r w:rsidR="00E953D2" w:rsidRPr="00E953D2">
              <w:rPr>
                <w:rFonts w:hint="eastAsia"/>
                <w:b/>
                <w:bCs/>
                <w:color w:val="000000"/>
                <w:sz w:val="22"/>
                <w:szCs w:val="22"/>
                <w:lang w:eastAsia="zh-TW"/>
              </w:rPr>
              <w:t>1</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Nov</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w:t>
            </w:r>
          </w:p>
        </w:tc>
        <w:tc>
          <w:tcPr>
            <w:tcW w:w="3543" w:type="dxa"/>
            <w:tcBorders>
              <w:top w:val="nil"/>
              <w:left w:val="nil"/>
              <w:bottom w:val="nil"/>
              <w:right w:val="nil"/>
            </w:tcBorders>
            <w:shd w:val="clear" w:color="auto" w:fill="auto"/>
            <w:noWrap/>
            <w:vAlign w:val="center"/>
            <w:hideMark/>
          </w:tcPr>
          <w:p w:rsidR="00DB073F" w:rsidRPr="00DB073F" w:rsidRDefault="00DB073F" w:rsidP="00E953D2">
            <w:pPr>
              <w:snapToGrid w:val="0"/>
              <w:contextualSpacing/>
              <w:jc w:val="center"/>
              <w:rPr>
                <w:color w:val="000000"/>
                <w:sz w:val="22"/>
                <w:szCs w:val="22"/>
                <w:lang w:eastAsia="zh-TW"/>
              </w:rPr>
            </w:pPr>
            <w:r w:rsidRPr="00DB073F">
              <w:rPr>
                <w:color w:val="000000"/>
                <w:sz w:val="22"/>
                <w:szCs w:val="22"/>
                <w:lang w:eastAsia="zh-TW"/>
              </w:rPr>
              <w:t xml:space="preserve">Newtonian </w:t>
            </w:r>
            <w:r w:rsidR="00E953D2" w:rsidRPr="00E953D2">
              <w:rPr>
                <w:rFonts w:hint="eastAsia"/>
                <w:color w:val="000000"/>
                <w:sz w:val="22"/>
                <w:szCs w:val="22"/>
                <w:lang w:eastAsia="zh-TW"/>
              </w:rPr>
              <w:t>L</w:t>
            </w:r>
            <w:r w:rsidRPr="00DB073F">
              <w:rPr>
                <w:color w:val="000000"/>
                <w:sz w:val="22"/>
                <w:szCs w:val="22"/>
                <w:lang w:eastAsia="zh-TW"/>
              </w:rPr>
              <w:t>aw of Gravity</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13.1-13.4</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8</w:t>
            </w: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roofErr w:type="spellStart"/>
            <w:r w:rsidRPr="00DB073F">
              <w:rPr>
                <w:color w:val="000000"/>
                <w:sz w:val="22"/>
                <w:szCs w:val="22"/>
                <w:lang w:eastAsia="zh-TW"/>
              </w:rPr>
              <w:t>Kepler's</w:t>
            </w:r>
            <w:proofErr w:type="spellEnd"/>
            <w:r w:rsidRPr="00DB073F">
              <w:rPr>
                <w:color w:val="000000"/>
                <w:sz w:val="22"/>
                <w:szCs w:val="22"/>
                <w:lang w:eastAsia="zh-TW"/>
              </w:rPr>
              <w:t xml:space="preserve"> Laws; Gravitational PE</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13.5-13.6</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10</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15</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Gravity  problem solving</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E953D2">
            <w:pPr>
              <w:snapToGrid w:val="0"/>
              <w:contextualSpacing/>
              <w:jc w:val="center"/>
              <w:rPr>
                <w:b/>
                <w:bCs/>
                <w:color w:val="000000"/>
                <w:sz w:val="22"/>
                <w:szCs w:val="22"/>
                <w:lang w:eastAsia="zh-TW"/>
              </w:rPr>
            </w:pPr>
            <w:r w:rsidRPr="00DB073F">
              <w:rPr>
                <w:b/>
                <w:bCs/>
                <w:color w:val="000000"/>
                <w:sz w:val="22"/>
                <w:szCs w:val="22"/>
                <w:lang w:eastAsia="zh-TW"/>
              </w:rPr>
              <w:t>1</w:t>
            </w:r>
            <w:r w:rsidR="00E953D2" w:rsidRPr="00E953D2">
              <w:rPr>
                <w:rFonts w:hint="eastAsia"/>
                <w:b/>
                <w:bCs/>
                <w:color w:val="000000"/>
                <w:sz w:val="22"/>
                <w:szCs w:val="22"/>
                <w:lang w:eastAsia="zh-TW"/>
              </w:rPr>
              <w:t>2</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Nov</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18</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Review</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Chap.9,11-13</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w:t>
            </w: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20</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Implications of Newtonian Mechanics</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22</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EXAM II</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Chap 9-13</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E953D2">
            <w:pPr>
              <w:snapToGrid w:val="0"/>
              <w:contextualSpacing/>
              <w:jc w:val="center"/>
              <w:rPr>
                <w:b/>
                <w:bCs/>
                <w:color w:val="000000"/>
                <w:sz w:val="22"/>
                <w:szCs w:val="22"/>
                <w:lang w:eastAsia="zh-TW"/>
              </w:rPr>
            </w:pPr>
            <w:r w:rsidRPr="00DB073F">
              <w:rPr>
                <w:b/>
                <w:bCs/>
                <w:color w:val="000000"/>
                <w:sz w:val="22"/>
                <w:szCs w:val="22"/>
                <w:lang w:eastAsia="zh-TW"/>
              </w:rPr>
              <w:t>1</w:t>
            </w:r>
            <w:r w:rsidR="00E953D2" w:rsidRPr="00E953D2">
              <w:rPr>
                <w:rFonts w:hint="eastAsia"/>
                <w:b/>
                <w:bCs/>
                <w:color w:val="000000"/>
                <w:sz w:val="22"/>
                <w:szCs w:val="22"/>
                <w:lang w:eastAsia="zh-TW"/>
              </w:rPr>
              <w:t>3</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Nov</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25</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Simple Harmonic Motion</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14.1-14.3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10+A1</w:t>
            </w: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27</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SHM Dynamics; Vertical Oscillators</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14.4-14.5</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12</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29</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Thanksgiving Break</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E953D2">
            <w:pPr>
              <w:snapToGrid w:val="0"/>
              <w:contextualSpacing/>
              <w:jc w:val="center"/>
              <w:rPr>
                <w:b/>
                <w:bCs/>
                <w:color w:val="000000"/>
                <w:sz w:val="22"/>
                <w:szCs w:val="22"/>
                <w:lang w:eastAsia="zh-TW"/>
              </w:rPr>
            </w:pPr>
            <w:r w:rsidRPr="00DB073F">
              <w:rPr>
                <w:b/>
                <w:bCs/>
                <w:color w:val="000000"/>
                <w:sz w:val="22"/>
                <w:szCs w:val="22"/>
                <w:lang w:eastAsia="zh-TW"/>
              </w:rPr>
              <w:t>1</w:t>
            </w:r>
            <w:r w:rsidR="00E953D2" w:rsidRPr="00E953D2">
              <w:rPr>
                <w:rFonts w:hint="eastAsia"/>
                <w:b/>
                <w:bCs/>
                <w:color w:val="000000"/>
                <w:sz w:val="22"/>
                <w:szCs w:val="22"/>
                <w:lang w:eastAsia="zh-TW"/>
              </w:rPr>
              <w:t>4</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Dec</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2</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Pendulum; Damping</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14.6</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4</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Fluid Density &amp; Pressure</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15.1-15.2</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w:t>
            </w: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6</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Fluid Dynamics</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15</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E953D2">
            <w:pPr>
              <w:snapToGrid w:val="0"/>
              <w:contextualSpacing/>
              <w:jc w:val="center"/>
              <w:rPr>
                <w:b/>
                <w:bCs/>
                <w:color w:val="000000"/>
                <w:sz w:val="22"/>
                <w:szCs w:val="22"/>
                <w:lang w:eastAsia="zh-TW"/>
              </w:rPr>
            </w:pPr>
            <w:r w:rsidRPr="00DB073F">
              <w:rPr>
                <w:b/>
                <w:bCs/>
                <w:color w:val="000000"/>
                <w:sz w:val="22"/>
                <w:szCs w:val="22"/>
                <w:lang w:eastAsia="zh-TW"/>
              </w:rPr>
              <w:t>1</w:t>
            </w:r>
            <w:r w:rsidR="00E953D2" w:rsidRPr="00E953D2">
              <w:rPr>
                <w:rFonts w:hint="eastAsia"/>
                <w:b/>
                <w:bCs/>
                <w:color w:val="000000"/>
                <w:sz w:val="22"/>
                <w:szCs w:val="22"/>
                <w:lang w:eastAsia="zh-TW"/>
              </w:rPr>
              <w:t>5</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M</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Dec</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9</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Pascal's Principle; Hydraulic Lift</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15.3</w:t>
            </w: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W</w:t>
            </w: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11</w:t>
            </w:r>
          </w:p>
        </w:tc>
        <w:tc>
          <w:tcPr>
            <w:tcW w:w="3543"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Archimedes' Principle</w:t>
            </w:r>
          </w:p>
        </w:tc>
        <w:tc>
          <w:tcPr>
            <w:tcW w:w="1701"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15.4</w:t>
            </w:r>
          </w:p>
        </w:tc>
        <w:tc>
          <w:tcPr>
            <w:tcW w:w="520"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14</w:t>
            </w:r>
          </w:p>
        </w:tc>
        <w:tc>
          <w:tcPr>
            <w:tcW w:w="606" w:type="dxa"/>
            <w:tcBorders>
              <w:top w:val="nil"/>
              <w:left w:val="nil"/>
              <w:bottom w:val="nil"/>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r w:rsidR="00DB073F" w:rsidRPr="00E953D2" w:rsidTr="00E953D2">
        <w:trPr>
          <w:trHeight w:val="278"/>
        </w:trPr>
        <w:tc>
          <w:tcPr>
            <w:tcW w:w="428"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F</w:t>
            </w: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13</w:t>
            </w:r>
          </w:p>
        </w:tc>
        <w:tc>
          <w:tcPr>
            <w:tcW w:w="3543"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Course Review</w:t>
            </w:r>
          </w:p>
        </w:tc>
        <w:tc>
          <w:tcPr>
            <w:tcW w:w="1701"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520"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nil"/>
              <w:right w:val="nil"/>
            </w:tcBorders>
            <w:shd w:val="clear" w:color="auto" w:fill="auto"/>
            <w:noWrap/>
            <w:vAlign w:val="center"/>
            <w:hideMark/>
          </w:tcPr>
          <w:p w:rsidR="00DB073F" w:rsidRPr="00DB073F" w:rsidRDefault="00DB073F" w:rsidP="008238C2">
            <w:pPr>
              <w:snapToGrid w:val="0"/>
              <w:contextualSpacing/>
              <w:jc w:val="center"/>
              <w:rPr>
                <w:color w:val="000000"/>
                <w:sz w:val="22"/>
                <w:szCs w:val="22"/>
                <w:lang w:eastAsia="zh-TW"/>
              </w:rPr>
            </w:pPr>
          </w:p>
        </w:tc>
      </w:tr>
      <w:tr w:rsidR="008238C2" w:rsidRPr="00E953D2" w:rsidTr="00E953D2">
        <w:trPr>
          <w:trHeight w:val="278"/>
        </w:trPr>
        <w:tc>
          <w:tcPr>
            <w:tcW w:w="428"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p>
        </w:tc>
        <w:tc>
          <w:tcPr>
            <w:tcW w:w="567"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67"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Dec</w:t>
            </w:r>
          </w:p>
        </w:tc>
        <w:tc>
          <w:tcPr>
            <w:tcW w:w="567"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r w:rsidRPr="00DB073F">
              <w:rPr>
                <w:color w:val="000000"/>
                <w:sz w:val="22"/>
                <w:szCs w:val="22"/>
                <w:lang w:eastAsia="zh-TW"/>
              </w:rPr>
              <w:t>16-21</w:t>
            </w:r>
          </w:p>
        </w:tc>
        <w:tc>
          <w:tcPr>
            <w:tcW w:w="3543"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b/>
                <w:bCs/>
                <w:color w:val="000000"/>
                <w:sz w:val="22"/>
                <w:szCs w:val="22"/>
                <w:lang w:eastAsia="zh-TW"/>
              </w:rPr>
            </w:pPr>
            <w:r w:rsidRPr="00DB073F">
              <w:rPr>
                <w:b/>
                <w:bCs/>
                <w:color w:val="000000"/>
                <w:sz w:val="22"/>
                <w:szCs w:val="22"/>
                <w:lang w:eastAsia="zh-TW"/>
              </w:rPr>
              <w:t>FINAL EXAM</w:t>
            </w:r>
          </w:p>
        </w:tc>
        <w:tc>
          <w:tcPr>
            <w:tcW w:w="1701"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520"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c>
          <w:tcPr>
            <w:tcW w:w="606" w:type="dxa"/>
            <w:tcBorders>
              <w:top w:val="nil"/>
              <w:left w:val="nil"/>
              <w:bottom w:val="single" w:sz="12" w:space="0" w:color="auto"/>
              <w:right w:val="nil"/>
            </w:tcBorders>
            <w:shd w:val="clear" w:color="auto" w:fill="D9D9D9" w:themeFill="background1" w:themeFillShade="D9"/>
            <w:noWrap/>
            <w:vAlign w:val="center"/>
            <w:hideMark/>
          </w:tcPr>
          <w:p w:rsidR="00DB073F" w:rsidRPr="00DB073F" w:rsidRDefault="00DB073F" w:rsidP="008238C2">
            <w:pPr>
              <w:snapToGrid w:val="0"/>
              <w:contextualSpacing/>
              <w:jc w:val="center"/>
              <w:rPr>
                <w:color w:val="000000"/>
                <w:sz w:val="22"/>
                <w:szCs w:val="22"/>
                <w:lang w:eastAsia="zh-TW"/>
              </w:rPr>
            </w:pPr>
          </w:p>
        </w:tc>
      </w:tr>
    </w:tbl>
    <w:p w:rsidR="001820DC" w:rsidRPr="008238C2" w:rsidRDefault="001820DC" w:rsidP="001820DC">
      <w:pPr>
        <w:rPr>
          <w:sz w:val="2"/>
          <w:szCs w:val="2"/>
        </w:rPr>
      </w:pPr>
    </w:p>
    <w:sectPr w:rsidR="001820DC" w:rsidRPr="008238C2" w:rsidSect="000328B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690"/>
    <w:multiLevelType w:val="hybridMultilevel"/>
    <w:tmpl w:val="8D7EA8FA"/>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characterSpacingControl w:val="doNotCompress"/>
  <w:compat>
    <w:useFELayout/>
  </w:compat>
  <w:rsids>
    <w:rsidRoot w:val="001820DC"/>
    <w:rsid w:val="00007468"/>
    <w:rsid w:val="000328B7"/>
    <w:rsid w:val="000614D0"/>
    <w:rsid w:val="000D4FDE"/>
    <w:rsid w:val="000E4F5A"/>
    <w:rsid w:val="000F0F48"/>
    <w:rsid w:val="00110C07"/>
    <w:rsid w:val="00123BAC"/>
    <w:rsid w:val="00123D47"/>
    <w:rsid w:val="001359A4"/>
    <w:rsid w:val="00137031"/>
    <w:rsid w:val="00142BDB"/>
    <w:rsid w:val="001457D1"/>
    <w:rsid w:val="001471EE"/>
    <w:rsid w:val="00151FF1"/>
    <w:rsid w:val="001820DC"/>
    <w:rsid w:val="00192339"/>
    <w:rsid w:val="001C1A90"/>
    <w:rsid w:val="001D52B9"/>
    <w:rsid w:val="001D575F"/>
    <w:rsid w:val="001F3FCD"/>
    <w:rsid w:val="001F7185"/>
    <w:rsid w:val="00202539"/>
    <w:rsid w:val="0021313E"/>
    <w:rsid w:val="00234522"/>
    <w:rsid w:val="00240280"/>
    <w:rsid w:val="00283C20"/>
    <w:rsid w:val="00284A24"/>
    <w:rsid w:val="002C5CBD"/>
    <w:rsid w:val="002F2538"/>
    <w:rsid w:val="0032099C"/>
    <w:rsid w:val="00322E40"/>
    <w:rsid w:val="003234FF"/>
    <w:rsid w:val="00357532"/>
    <w:rsid w:val="003774DB"/>
    <w:rsid w:val="00381C82"/>
    <w:rsid w:val="003B1236"/>
    <w:rsid w:val="003C7DE0"/>
    <w:rsid w:val="003D6FA4"/>
    <w:rsid w:val="003D7F5E"/>
    <w:rsid w:val="003E6DC3"/>
    <w:rsid w:val="003F1E68"/>
    <w:rsid w:val="00416803"/>
    <w:rsid w:val="00432189"/>
    <w:rsid w:val="00447ECF"/>
    <w:rsid w:val="004677FB"/>
    <w:rsid w:val="00474B5D"/>
    <w:rsid w:val="00483561"/>
    <w:rsid w:val="004842B6"/>
    <w:rsid w:val="00490E0B"/>
    <w:rsid w:val="004B150D"/>
    <w:rsid w:val="00511AF2"/>
    <w:rsid w:val="00524FB8"/>
    <w:rsid w:val="0055368A"/>
    <w:rsid w:val="005831E2"/>
    <w:rsid w:val="005951F4"/>
    <w:rsid w:val="005A4D8C"/>
    <w:rsid w:val="005C071E"/>
    <w:rsid w:val="005D0D27"/>
    <w:rsid w:val="005E5CA9"/>
    <w:rsid w:val="005F26AB"/>
    <w:rsid w:val="00622C9F"/>
    <w:rsid w:val="00661C7B"/>
    <w:rsid w:val="0066363F"/>
    <w:rsid w:val="00664FF8"/>
    <w:rsid w:val="00665F1B"/>
    <w:rsid w:val="00673615"/>
    <w:rsid w:val="007412C1"/>
    <w:rsid w:val="00760154"/>
    <w:rsid w:val="007623F1"/>
    <w:rsid w:val="00776668"/>
    <w:rsid w:val="007C4D5D"/>
    <w:rsid w:val="007D424F"/>
    <w:rsid w:val="007F4B7F"/>
    <w:rsid w:val="00802B2E"/>
    <w:rsid w:val="00804352"/>
    <w:rsid w:val="008238C2"/>
    <w:rsid w:val="00857215"/>
    <w:rsid w:val="00873BBB"/>
    <w:rsid w:val="008A14F8"/>
    <w:rsid w:val="008B3A90"/>
    <w:rsid w:val="008C1D49"/>
    <w:rsid w:val="008E42E8"/>
    <w:rsid w:val="00902718"/>
    <w:rsid w:val="0092354E"/>
    <w:rsid w:val="009871AA"/>
    <w:rsid w:val="00993715"/>
    <w:rsid w:val="00993FE3"/>
    <w:rsid w:val="009C44B0"/>
    <w:rsid w:val="009F1E8E"/>
    <w:rsid w:val="009F4E02"/>
    <w:rsid w:val="00A1299C"/>
    <w:rsid w:val="00A21B02"/>
    <w:rsid w:val="00A31D46"/>
    <w:rsid w:val="00A63CE5"/>
    <w:rsid w:val="00A807AA"/>
    <w:rsid w:val="00A81371"/>
    <w:rsid w:val="00A8421A"/>
    <w:rsid w:val="00AC001D"/>
    <w:rsid w:val="00AD7D01"/>
    <w:rsid w:val="00AE767C"/>
    <w:rsid w:val="00B002FA"/>
    <w:rsid w:val="00B131CF"/>
    <w:rsid w:val="00B17B39"/>
    <w:rsid w:val="00B2411C"/>
    <w:rsid w:val="00B26EB1"/>
    <w:rsid w:val="00B65E4B"/>
    <w:rsid w:val="00B72CD7"/>
    <w:rsid w:val="00B84AC3"/>
    <w:rsid w:val="00B85235"/>
    <w:rsid w:val="00B855C3"/>
    <w:rsid w:val="00BB6EB1"/>
    <w:rsid w:val="00BC6F31"/>
    <w:rsid w:val="00BE2F46"/>
    <w:rsid w:val="00C00AA4"/>
    <w:rsid w:val="00C010C0"/>
    <w:rsid w:val="00C14297"/>
    <w:rsid w:val="00C34438"/>
    <w:rsid w:val="00C35CBF"/>
    <w:rsid w:val="00C466B8"/>
    <w:rsid w:val="00C56A23"/>
    <w:rsid w:val="00C63353"/>
    <w:rsid w:val="00C74A36"/>
    <w:rsid w:val="00CA0B0A"/>
    <w:rsid w:val="00CE7461"/>
    <w:rsid w:val="00CF08B7"/>
    <w:rsid w:val="00CF3B5E"/>
    <w:rsid w:val="00D02B35"/>
    <w:rsid w:val="00D122CE"/>
    <w:rsid w:val="00D529D7"/>
    <w:rsid w:val="00D556EB"/>
    <w:rsid w:val="00D6173F"/>
    <w:rsid w:val="00D974F1"/>
    <w:rsid w:val="00DA0088"/>
    <w:rsid w:val="00DA4DA6"/>
    <w:rsid w:val="00DA5006"/>
    <w:rsid w:val="00DB073F"/>
    <w:rsid w:val="00DC4FDC"/>
    <w:rsid w:val="00DD75F7"/>
    <w:rsid w:val="00DE228C"/>
    <w:rsid w:val="00DF40BB"/>
    <w:rsid w:val="00E215DD"/>
    <w:rsid w:val="00E360A6"/>
    <w:rsid w:val="00E43282"/>
    <w:rsid w:val="00E455B1"/>
    <w:rsid w:val="00E547B8"/>
    <w:rsid w:val="00E667B2"/>
    <w:rsid w:val="00E953D2"/>
    <w:rsid w:val="00E95951"/>
    <w:rsid w:val="00EA18F4"/>
    <w:rsid w:val="00EB1039"/>
    <w:rsid w:val="00EB5C45"/>
    <w:rsid w:val="00EF4AEF"/>
    <w:rsid w:val="00F05BB6"/>
    <w:rsid w:val="00F142D8"/>
    <w:rsid w:val="00F2290E"/>
    <w:rsid w:val="00F30C0A"/>
    <w:rsid w:val="00F4285A"/>
    <w:rsid w:val="00F5260C"/>
    <w:rsid w:val="00F55D8F"/>
    <w:rsid w:val="00F55DC4"/>
    <w:rsid w:val="00F61163"/>
    <w:rsid w:val="00F70858"/>
    <w:rsid w:val="00F9048A"/>
    <w:rsid w:val="00FD0A7A"/>
    <w:rsid w:val="00FD453A"/>
    <w:rsid w:val="00FD7C0B"/>
    <w:rsid w:val="00FE0866"/>
    <w:rsid w:val="00FF0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8B7"/>
    <w:rPr>
      <w:sz w:val="24"/>
      <w:szCs w:val="24"/>
    </w:rPr>
  </w:style>
  <w:style w:type="paragraph" w:styleId="Heading1">
    <w:name w:val="heading 1"/>
    <w:basedOn w:val="Normal"/>
    <w:qFormat/>
    <w:rsid w:val="001820DC"/>
    <w:pPr>
      <w:spacing w:before="100" w:beforeAutospacing="1" w:after="100" w:afterAutospacing="1"/>
      <w:outlineLvl w:val="0"/>
    </w:pPr>
    <w:rPr>
      <w:b/>
      <w:bCs/>
      <w:kern w:val="36"/>
      <w:sz w:val="48"/>
      <w:szCs w:val="48"/>
    </w:rPr>
  </w:style>
  <w:style w:type="paragraph" w:styleId="Heading2">
    <w:name w:val="heading 2"/>
    <w:basedOn w:val="Normal"/>
    <w:qFormat/>
    <w:rsid w:val="001820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0DC"/>
    <w:rPr>
      <w:color w:val="0000FF"/>
      <w:u w:val="single"/>
    </w:rPr>
  </w:style>
  <w:style w:type="paragraph" w:customStyle="1" w:styleId="Default">
    <w:name w:val="Default"/>
    <w:rsid w:val="00D02B35"/>
    <w:pPr>
      <w:autoSpaceDE w:val="0"/>
      <w:autoSpaceDN w:val="0"/>
      <w:adjustRightInd w:val="0"/>
    </w:pPr>
    <w:rPr>
      <w:color w:val="000000"/>
      <w:sz w:val="24"/>
      <w:szCs w:val="24"/>
    </w:rPr>
  </w:style>
  <w:style w:type="paragraph" w:styleId="z-TopofForm">
    <w:name w:val="HTML Top of Form"/>
    <w:basedOn w:val="Normal"/>
    <w:next w:val="Normal"/>
    <w:hidden/>
    <w:rsid w:val="0066363F"/>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66363F"/>
    <w:pPr>
      <w:pBdr>
        <w:top w:val="single" w:sz="6" w:space="1" w:color="auto"/>
      </w:pBdr>
      <w:jc w:val="center"/>
    </w:pPr>
    <w:rPr>
      <w:rFonts w:ascii="Arial" w:hAnsi="Arial" w:cs="Arial"/>
      <w:vanish/>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820DC"/>
    <w:pPr>
      <w:spacing w:before="100" w:beforeAutospacing="1" w:after="100" w:afterAutospacing="1"/>
      <w:outlineLvl w:val="0"/>
    </w:pPr>
    <w:rPr>
      <w:b/>
      <w:bCs/>
      <w:kern w:val="36"/>
      <w:sz w:val="48"/>
      <w:szCs w:val="48"/>
    </w:rPr>
  </w:style>
  <w:style w:type="paragraph" w:styleId="Heading2">
    <w:name w:val="heading 2"/>
    <w:basedOn w:val="Normal"/>
    <w:qFormat/>
    <w:rsid w:val="001820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0DC"/>
    <w:rPr>
      <w:color w:val="0000FF"/>
      <w:u w:val="single"/>
    </w:rPr>
  </w:style>
  <w:style w:type="paragraph" w:customStyle="1" w:styleId="Default">
    <w:name w:val="Default"/>
    <w:rsid w:val="00D02B35"/>
    <w:pPr>
      <w:autoSpaceDE w:val="0"/>
      <w:autoSpaceDN w:val="0"/>
      <w:adjustRightInd w:val="0"/>
    </w:pPr>
    <w:rPr>
      <w:color w:val="000000"/>
      <w:sz w:val="24"/>
      <w:szCs w:val="24"/>
    </w:rPr>
  </w:style>
  <w:style w:type="paragraph" w:styleId="z-TopofForm">
    <w:name w:val="HTML Top of Form"/>
    <w:basedOn w:val="Normal"/>
    <w:next w:val="Normal"/>
    <w:hidden/>
    <w:rsid w:val="0066363F"/>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66363F"/>
    <w:pPr>
      <w:pBdr>
        <w:top w:val="single" w:sz="6" w:space="1" w:color="auto"/>
      </w:pBdr>
      <w:jc w:val="center"/>
    </w:pPr>
    <w:rPr>
      <w:rFonts w:ascii="Arial" w:hAnsi="Arial" w:cs="Arial"/>
      <w:vanish/>
      <w:color w:val="000000"/>
      <w:sz w:val="16"/>
      <w:szCs w:val="16"/>
    </w:rPr>
  </w:style>
</w:styles>
</file>

<file path=word/webSettings.xml><?xml version="1.0" encoding="utf-8"?>
<w:webSettings xmlns:r="http://schemas.openxmlformats.org/officeDocument/2006/relationships" xmlns:w="http://schemas.openxmlformats.org/wordprocessingml/2006/main">
  <w:divs>
    <w:div w:id="312374343">
      <w:bodyDiv w:val="1"/>
      <w:marLeft w:val="0"/>
      <w:marRight w:val="0"/>
      <w:marTop w:val="0"/>
      <w:marBottom w:val="0"/>
      <w:divBdr>
        <w:top w:val="none" w:sz="0" w:space="0" w:color="auto"/>
        <w:left w:val="none" w:sz="0" w:space="0" w:color="auto"/>
        <w:bottom w:val="none" w:sz="0" w:space="0" w:color="auto"/>
        <w:right w:val="none" w:sz="0" w:space="0" w:color="auto"/>
      </w:divBdr>
      <w:divsChild>
        <w:div w:id="1178274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732309">
      <w:bodyDiv w:val="1"/>
      <w:marLeft w:val="0"/>
      <w:marRight w:val="0"/>
      <w:marTop w:val="0"/>
      <w:marBottom w:val="0"/>
      <w:divBdr>
        <w:top w:val="none" w:sz="0" w:space="0" w:color="auto"/>
        <w:left w:val="none" w:sz="0" w:space="0" w:color="auto"/>
        <w:bottom w:val="none" w:sz="0" w:space="0" w:color="auto"/>
        <w:right w:val="none" w:sz="0" w:space="0" w:color="auto"/>
      </w:divBdr>
      <w:divsChild>
        <w:div w:id="103307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039949">
      <w:bodyDiv w:val="1"/>
      <w:marLeft w:val="0"/>
      <w:marRight w:val="0"/>
      <w:marTop w:val="0"/>
      <w:marBottom w:val="0"/>
      <w:divBdr>
        <w:top w:val="none" w:sz="0" w:space="0" w:color="auto"/>
        <w:left w:val="none" w:sz="0" w:space="0" w:color="auto"/>
        <w:bottom w:val="none" w:sz="0" w:space="0" w:color="auto"/>
        <w:right w:val="none" w:sz="0" w:space="0" w:color="auto"/>
      </w:divBdr>
      <w:divsChild>
        <w:div w:id="651180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242526">
      <w:bodyDiv w:val="1"/>
      <w:marLeft w:val="0"/>
      <w:marRight w:val="0"/>
      <w:marTop w:val="0"/>
      <w:marBottom w:val="0"/>
      <w:divBdr>
        <w:top w:val="none" w:sz="0" w:space="0" w:color="auto"/>
        <w:left w:val="none" w:sz="0" w:space="0" w:color="auto"/>
        <w:bottom w:val="none" w:sz="0" w:space="0" w:color="auto"/>
        <w:right w:val="none" w:sz="0" w:space="0" w:color="auto"/>
      </w:divBdr>
    </w:div>
    <w:div w:id="1207177357">
      <w:bodyDiv w:val="1"/>
      <w:marLeft w:val="0"/>
      <w:marRight w:val="0"/>
      <w:marTop w:val="0"/>
      <w:marBottom w:val="0"/>
      <w:divBdr>
        <w:top w:val="none" w:sz="0" w:space="0" w:color="auto"/>
        <w:left w:val="none" w:sz="0" w:space="0" w:color="auto"/>
        <w:bottom w:val="none" w:sz="0" w:space="0" w:color="auto"/>
        <w:right w:val="none" w:sz="0" w:space="0" w:color="auto"/>
      </w:divBdr>
      <w:divsChild>
        <w:div w:id="969239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922213">
      <w:bodyDiv w:val="1"/>
      <w:marLeft w:val="0"/>
      <w:marRight w:val="0"/>
      <w:marTop w:val="0"/>
      <w:marBottom w:val="0"/>
      <w:divBdr>
        <w:top w:val="none" w:sz="0" w:space="0" w:color="auto"/>
        <w:left w:val="none" w:sz="0" w:space="0" w:color="auto"/>
        <w:bottom w:val="none" w:sz="0" w:space="0" w:color="auto"/>
        <w:right w:val="none" w:sz="0" w:space="0" w:color="auto"/>
      </w:divBdr>
      <w:divsChild>
        <w:div w:id="96693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8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hc.umd.edu/cod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c.umd.edu/code.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CC3B-9CA7-4E8B-8042-0EBB66B0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Physics 161 - Principles of Physics</vt:lpstr>
    </vt:vector>
  </TitlesOfParts>
  <Company>US FDA</Company>
  <LinksUpToDate>false</LinksUpToDate>
  <CharactersWithSpaces>9317</CharactersWithSpaces>
  <SharedDoc>false</SharedDoc>
  <HLinks>
    <vt:vector size="18" baseType="variant">
      <vt:variant>
        <vt:i4>3735575</vt:i4>
      </vt:variant>
      <vt:variant>
        <vt:i4>6</vt:i4>
      </vt:variant>
      <vt:variant>
        <vt:i4>0</vt:i4>
      </vt:variant>
      <vt:variant>
        <vt:i4>5</vt:i4>
      </vt:variant>
      <vt:variant>
        <vt:lpwstr>http://www.shc.umd.edu/code.html</vt:lpwstr>
      </vt:variant>
      <vt:variant>
        <vt:lpwstr>honor_pledge</vt:lpwstr>
      </vt:variant>
      <vt:variant>
        <vt:i4>720913</vt:i4>
      </vt:variant>
      <vt:variant>
        <vt:i4>3</vt:i4>
      </vt:variant>
      <vt:variant>
        <vt:i4>0</vt:i4>
      </vt:variant>
      <vt:variant>
        <vt:i4>5</vt:i4>
      </vt:variant>
      <vt:variant>
        <vt:lpwstr>http://www.shc.umd.edu/code.html</vt:lpwstr>
      </vt:variant>
      <vt:variant>
        <vt:lpwstr/>
      </vt:variant>
      <vt:variant>
        <vt:i4>327742</vt:i4>
      </vt:variant>
      <vt:variant>
        <vt:i4>0</vt:i4>
      </vt:variant>
      <vt:variant>
        <vt:i4>0</vt:i4>
      </vt:variant>
      <vt:variant>
        <vt:i4>5</vt:i4>
      </vt:variant>
      <vt:variant>
        <vt:lpwstr>mailto:tata@umd.edu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161 - Principles of Physics</dc:title>
  <dc:creator>DCB</dc:creator>
  <cp:lastModifiedBy>csliu</cp:lastModifiedBy>
  <cp:revision>2</cp:revision>
  <cp:lastPrinted>2010-08-29T01:17:00Z</cp:lastPrinted>
  <dcterms:created xsi:type="dcterms:W3CDTF">2013-08-18T11:35:00Z</dcterms:created>
  <dcterms:modified xsi:type="dcterms:W3CDTF">2013-08-18T11:35:00Z</dcterms:modified>
</cp:coreProperties>
</file>